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C82" w:rsidRPr="00F714F7" w:rsidRDefault="00A8140A">
      <w:pPr>
        <w:rPr>
          <w:b/>
        </w:rPr>
      </w:pPr>
      <w:bookmarkStart w:id="0" w:name="_GoBack"/>
      <w:bookmarkEnd w:id="0"/>
      <w:r>
        <w:rPr>
          <w:b/>
        </w:rPr>
        <w:t xml:space="preserve">Understanding </w:t>
      </w:r>
      <w:r w:rsidR="00ED1E2D" w:rsidRPr="00F714F7">
        <w:rPr>
          <w:b/>
        </w:rPr>
        <w:t xml:space="preserve">Elementary </w:t>
      </w:r>
      <w:r>
        <w:rPr>
          <w:b/>
        </w:rPr>
        <w:t>S</w:t>
      </w:r>
      <w:r w:rsidR="00ED1E2D" w:rsidRPr="00F714F7">
        <w:rPr>
          <w:b/>
        </w:rPr>
        <w:t>tatistics on COVID</w:t>
      </w:r>
      <w:r w:rsidR="00C86AEB" w:rsidRPr="00F714F7">
        <w:rPr>
          <w:b/>
        </w:rPr>
        <w:t>-</w:t>
      </w:r>
      <w:r>
        <w:rPr>
          <w:b/>
        </w:rPr>
        <w:t>19:</w:t>
      </w:r>
      <w:r w:rsidR="00ED1E2D" w:rsidRPr="00F714F7">
        <w:rPr>
          <w:b/>
        </w:rPr>
        <w:t xml:space="preserve"> What do they measure?</w:t>
      </w:r>
      <w:r>
        <w:rPr>
          <w:b/>
        </w:rPr>
        <w:t xml:space="preserve"> &amp; </w:t>
      </w:r>
      <w:r w:rsidR="00725287" w:rsidRPr="00F714F7">
        <w:rPr>
          <w:b/>
        </w:rPr>
        <w:t>How to use them?</w:t>
      </w:r>
    </w:p>
    <w:p w:rsidR="00725287" w:rsidRDefault="00725287">
      <w:r>
        <w:t xml:space="preserve">Roger R. Betancourt, Professor of </w:t>
      </w:r>
      <w:r w:rsidR="00C86AEB">
        <w:t>E</w:t>
      </w:r>
      <w:r>
        <w:t>conomics, Emeritus, UMD</w:t>
      </w:r>
      <w:r w:rsidR="00781CD5">
        <w:t>*</w:t>
      </w:r>
      <w:r w:rsidR="00616184">
        <w:t xml:space="preserve"> (</w:t>
      </w:r>
      <w:r w:rsidR="00E71C5D">
        <w:t xml:space="preserve">November </w:t>
      </w:r>
      <w:r w:rsidR="000471B5">
        <w:t>27</w:t>
      </w:r>
      <w:r w:rsidR="00E71C5D">
        <w:t xml:space="preserve"> 2020</w:t>
      </w:r>
      <w:r w:rsidR="00F838F6">
        <w:t>,</w:t>
      </w:r>
      <w:r w:rsidR="00616184">
        <w:t xml:space="preserve"> update)</w:t>
      </w:r>
    </w:p>
    <w:p w:rsidR="00A8140A" w:rsidRPr="00A8140A" w:rsidRDefault="00A8140A">
      <w:pPr>
        <w:rPr>
          <w:b/>
        </w:rPr>
      </w:pPr>
      <w:r w:rsidRPr="00A8140A">
        <w:rPr>
          <w:b/>
        </w:rPr>
        <w:t>The Statistics</w:t>
      </w:r>
      <w:r w:rsidR="00DF099B">
        <w:rPr>
          <w:b/>
        </w:rPr>
        <w:t xml:space="preserve"> and What They Measure</w:t>
      </w:r>
    </w:p>
    <w:p w:rsidR="00ED1E2D" w:rsidRDefault="00ED1E2D" w:rsidP="00ED1E2D">
      <w:pPr>
        <w:pStyle w:val="ListParagraph"/>
        <w:numPr>
          <w:ilvl w:val="0"/>
          <w:numId w:val="1"/>
        </w:numPr>
      </w:pPr>
      <w:r>
        <w:t>IR= Infection rate = total</w:t>
      </w:r>
      <w:r w:rsidR="00EB7332">
        <w:t xml:space="preserve"> or cumulative</w:t>
      </w:r>
      <w:r>
        <w:t xml:space="preserve"> # of Covid-19 cases per million persons in the population</w:t>
      </w:r>
    </w:p>
    <w:p w:rsidR="004B066D" w:rsidRDefault="00ED1E2D">
      <w:r>
        <w:t xml:space="preserve">IR measures how many persons </w:t>
      </w:r>
      <w:r w:rsidR="00EB7332">
        <w:t>have</w:t>
      </w:r>
      <w:r>
        <w:t xml:space="preserve"> contract</w:t>
      </w:r>
      <w:r w:rsidR="00EB7332">
        <w:t>ed</w:t>
      </w:r>
      <w:r>
        <w:t xml:space="preserve"> the virus relative to its total population at </w:t>
      </w:r>
      <w:r w:rsidR="007A33F6">
        <w:t xml:space="preserve">a point </w:t>
      </w:r>
      <w:r w:rsidR="001D4F98">
        <w:t>in</w:t>
      </w:r>
      <w:r w:rsidR="007A33F6">
        <w:t xml:space="preserve"> time.</w:t>
      </w:r>
      <w:r>
        <w:t xml:space="preserve"> </w:t>
      </w:r>
    </w:p>
    <w:p w:rsidR="004B066D" w:rsidRDefault="00ED1E2D">
      <w:r>
        <w:t xml:space="preserve">Usefulness, comparing any two countries </w:t>
      </w:r>
      <w:r w:rsidR="00F746AB">
        <w:t xml:space="preserve">(or areas) </w:t>
      </w:r>
      <w:r>
        <w:t xml:space="preserve">at similar times after </w:t>
      </w:r>
      <w:r w:rsidR="004B066D">
        <w:t xml:space="preserve">identification of </w:t>
      </w:r>
      <w:r>
        <w:t xml:space="preserve">the first </w:t>
      </w:r>
      <w:r w:rsidR="004B066D">
        <w:t xml:space="preserve">few cases. For instance, 30 days after the first case. It measures the </w:t>
      </w:r>
      <w:r w:rsidR="001D4F98">
        <w:t xml:space="preserve">rate of </w:t>
      </w:r>
      <w:r w:rsidR="004B066D">
        <w:t>spread of t</w:t>
      </w:r>
      <w:r w:rsidR="00AF038F">
        <w:t>h</w:t>
      </w:r>
      <w:r w:rsidR="001D4F98">
        <w:t>e virus at a given distance in time from its arrival.</w:t>
      </w:r>
    </w:p>
    <w:p w:rsidR="004B066D" w:rsidRDefault="004B066D" w:rsidP="004B066D">
      <w:pPr>
        <w:pStyle w:val="ListParagraph"/>
        <w:numPr>
          <w:ilvl w:val="0"/>
          <w:numId w:val="1"/>
        </w:numPr>
      </w:pPr>
      <w:r>
        <w:t>DR= Death Rate</w:t>
      </w:r>
      <w:r w:rsidR="00ED1E2D">
        <w:t xml:space="preserve"> </w:t>
      </w:r>
      <w:r>
        <w:t xml:space="preserve">= </w:t>
      </w:r>
      <w:r w:rsidR="00EB7332">
        <w:t>cumulative</w:t>
      </w:r>
      <w:r>
        <w:t xml:space="preserve"> number of COVID-19 deaths per million persons in the population.</w:t>
      </w:r>
    </w:p>
    <w:p w:rsidR="004B066D" w:rsidRDefault="004B066D" w:rsidP="004B066D">
      <w:r>
        <w:t xml:space="preserve">DR measures how many people </w:t>
      </w:r>
      <w:r w:rsidR="00EB7332">
        <w:t>have died</w:t>
      </w:r>
      <w:r>
        <w:t xml:space="preserve"> from the virus relative t</w:t>
      </w:r>
      <w:r w:rsidR="00AF038F">
        <w:t>o</w:t>
      </w:r>
      <w:r>
        <w:t xml:space="preserve"> a </w:t>
      </w:r>
      <w:r w:rsidR="00AF038F">
        <w:t>co</w:t>
      </w:r>
      <w:r>
        <w:t>untry’s total populatio</w:t>
      </w:r>
      <w:r w:rsidR="00AF038F">
        <w:t xml:space="preserve">n at </w:t>
      </w:r>
      <w:r w:rsidR="001D4F98">
        <w:t>a point in time.</w:t>
      </w:r>
      <w:r w:rsidR="00AF038F">
        <w:t xml:space="preserve"> </w:t>
      </w:r>
    </w:p>
    <w:p w:rsidR="00AF038F" w:rsidRDefault="00AF038F" w:rsidP="004B066D">
      <w:r>
        <w:t xml:space="preserve">Usefulness, comparing </w:t>
      </w:r>
      <w:r w:rsidR="001D4F98">
        <w:t xml:space="preserve">most damaging </w:t>
      </w:r>
      <w:r>
        <w:t>unsuccessful outcome between countries at any point in time.</w:t>
      </w:r>
    </w:p>
    <w:p w:rsidR="00AF038F" w:rsidRDefault="00AF038F" w:rsidP="00AF038F">
      <w:pPr>
        <w:pStyle w:val="ListParagraph"/>
        <w:numPr>
          <w:ilvl w:val="0"/>
          <w:numId w:val="1"/>
        </w:numPr>
      </w:pPr>
      <w:r>
        <w:t xml:space="preserve">TR = </w:t>
      </w:r>
      <w:r w:rsidR="00EB7332">
        <w:t xml:space="preserve">cumulative </w:t>
      </w:r>
      <w:r>
        <w:t># of COV</w:t>
      </w:r>
      <w:r w:rsidR="002160B4">
        <w:t>I</w:t>
      </w:r>
      <w:r>
        <w:t>D -19 tests performed per million persons in the population</w:t>
      </w:r>
    </w:p>
    <w:p w:rsidR="00AF038F" w:rsidRDefault="00AF038F" w:rsidP="00AF038F">
      <w:r>
        <w:t xml:space="preserve">TR measures </w:t>
      </w:r>
      <w:r w:rsidR="006547AE">
        <w:t xml:space="preserve">the number of COVID-19 tests performed </w:t>
      </w:r>
      <w:r>
        <w:t>at any point in time relative to the number of persons in the population.</w:t>
      </w:r>
    </w:p>
    <w:p w:rsidR="001D4F98" w:rsidRDefault="001D4F98" w:rsidP="00AF038F">
      <w:r>
        <w:t>Usefulness, not much by itself.</w:t>
      </w:r>
      <w:r w:rsidR="006547AE">
        <w:t xml:space="preserve"> Essential in conjunction with the infection rate to generate.</w:t>
      </w:r>
    </w:p>
    <w:p w:rsidR="006547AE" w:rsidRDefault="006547AE" w:rsidP="006547AE">
      <w:pPr>
        <w:pStyle w:val="ListParagraph"/>
        <w:numPr>
          <w:ilvl w:val="0"/>
          <w:numId w:val="1"/>
        </w:numPr>
      </w:pPr>
      <w:r>
        <w:t>POR = Positivity Rate = IR/TR= total # of COVID-19 cases relative to the number of tests given.</w:t>
      </w:r>
    </w:p>
    <w:p w:rsidR="00DD206F" w:rsidRDefault="00DE35A5" w:rsidP="006547AE">
      <w:r>
        <w:t>POR measure how fast COVID</w:t>
      </w:r>
      <w:r w:rsidR="00725287">
        <w:t>-</w:t>
      </w:r>
      <w:r>
        <w:t>19 is spreading in a country at a point in time</w:t>
      </w:r>
      <w:r w:rsidR="00DD206F">
        <w:t>, especially accurate when multiple tests to same person excluded from TR</w:t>
      </w:r>
      <w:r w:rsidR="002160B4">
        <w:t>. It is still</w:t>
      </w:r>
      <w:r w:rsidR="00DD206F">
        <w:t xml:space="preserve"> useful as an estimate even if multiple tests </w:t>
      </w:r>
      <w:r w:rsidR="002160B4">
        <w:t xml:space="preserve">to same person not </w:t>
      </w:r>
      <w:r w:rsidR="00DD206F">
        <w:t>excluded</w:t>
      </w:r>
      <w:r w:rsidR="002160B4">
        <w:t>, because we know it biases positivity rate downwards.</w:t>
      </w:r>
    </w:p>
    <w:p w:rsidR="00DD206F" w:rsidRDefault="00DD206F" w:rsidP="00DD206F">
      <w:pPr>
        <w:pStyle w:val="ListParagraph"/>
        <w:numPr>
          <w:ilvl w:val="0"/>
          <w:numId w:val="1"/>
        </w:numPr>
      </w:pPr>
      <w:r>
        <w:t>HSP</w:t>
      </w:r>
      <w:r w:rsidR="00C47AAB">
        <w:t>R</w:t>
      </w:r>
      <w:r>
        <w:t xml:space="preserve"> = </w:t>
      </w:r>
      <w:r w:rsidR="00FE24E0">
        <w:t>H</w:t>
      </w:r>
      <w:r>
        <w:t>ealth System</w:t>
      </w:r>
      <w:r w:rsidR="00EB7332">
        <w:t>’s</w:t>
      </w:r>
      <w:r>
        <w:t xml:space="preserve"> Performance Rate</w:t>
      </w:r>
      <w:r w:rsidR="00FE24E0">
        <w:t>= DR/IR</w:t>
      </w:r>
    </w:p>
    <w:p w:rsidR="00FE24E0" w:rsidRDefault="00EF6FC8" w:rsidP="00FE24E0">
      <w:r>
        <w:t>HSPR</w:t>
      </w:r>
      <w:r w:rsidR="00FE24E0">
        <w:t xml:space="preserve"> measures the number of deaths for any given infection rate in an area at a point in time. </w:t>
      </w:r>
    </w:p>
    <w:p w:rsidR="00F10D02" w:rsidRDefault="00FE24E0" w:rsidP="00F31A62">
      <w:r>
        <w:t>Usefulness, despite lags between deaths and infection, it gives a</w:t>
      </w:r>
      <w:r w:rsidR="00471701">
        <w:t>n</w:t>
      </w:r>
      <w:r>
        <w:t xml:space="preserve"> estimate of how a health system is performing in preventing the most unsuccessful outcome for a given infection rate </w:t>
      </w:r>
      <w:r w:rsidR="007D2E52">
        <w:t xml:space="preserve">in an area </w:t>
      </w:r>
      <w:r>
        <w:t>at a point in time</w:t>
      </w:r>
      <w:r w:rsidR="00471701">
        <w:t xml:space="preserve"> that could be useful if other things were indeed equal. A minim</w:t>
      </w:r>
      <w:r w:rsidR="004122D6">
        <w:t>um</w:t>
      </w:r>
      <w:r w:rsidR="00471701">
        <w:t xml:space="preserve"> requirement for its usefulness</w:t>
      </w:r>
      <w:r w:rsidR="006A242F">
        <w:t xml:space="preserve"> is</w:t>
      </w:r>
      <w:r w:rsidR="00471701">
        <w:t xml:space="preserve"> availability of </w:t>
      </w:r>
      <w:r w:rsidR="002F44FF">
        <w:t>positivity rate</w:t>
      </w:r>
      <w:r w:rsidR="006A242F">
        <w:t xml:space="preserve"> in the comparison</w:t>
      </w:r>
      <w:r w:rsidR="002F44FF">
        <w:t>, because the performance of health systems can vary dramatically between normal times and crisis times</w:t>
      </w:r>
      <w:r w:rsidR="006A242F">
        <w:t>, i.e.,</w:t>
      </w:r>
      <w:r w:rsidR="002F44FF">
        <w:t xml:space="preserve"> depending </w:t>
      </w:r>
      <w:r w:rsidR="004F5D8C">
        <w:t xml:space="preserve">on </w:t>
      </w:r>
      <w:r w:rsidR="00EF6FC8">
        <w:t xml:space="preserve">level of </w:t>
      </w:r>
      <w:r w:rsidR="004F5D8C">
        <w:t>v</w:t>
      </w:r>
      <w:r w:rsidR="002F44FF">
        <w:t>irus transmission going on at any point in time</w:t>
      </w:r>
      <w:r w:rsidR="00471701">
        <w:t xml:space="preserve">. </w:t>
      </w:r>
      <w:r w:rsidR="00DC673D">
        <w:t>I</w:t>
      </w:r>
      <w:r w:rsidR="00544672">
        <w:t xml:space="preserve">t </w:t>
      </w:r>
      <w:r w:rsidR="00471701">
        <w:t xml:space="preserve">is </w:t>
      </w:r>
      <w:r w:rsidR="00DC673D">
        <w:t xml:space="preserve">also </w:t>
      </w:r>
      <w:r w:rsidR="00471701">
        <w:t>useful if age distribution of areas compared are similar</w:t>
      </w:r>
      <w:r w:rsidR="00BE3277">
        <w:t>, i.e., with respect to the most vulnerable</w:t>
      </w:r>
      <w:r w:rsidR="002F44FF">
        <w:t xml:space="preserve"> </w:t>
      </w:r>
      <w:r w:rsidR="00BE3277">
        <w:t xml:space="preserve">residents, for example </w:t>
      </w:r>
      <w:r w:rsidR="00696591">
        <w:t xml:space="preserve">pop. </w:t>
      </w:r>
      <w:proofErr w:type="gramStart"/>
      <w:r w:rsidR="00696591">
        <w:t>or</w:t>
      </w:r>
      <w:proofErr w:type="gramEnd"/>
      <w:r w:rsidR="00696591">
        <w:t xml:space="preserve"> </w:t>
      </w:r>
      <w:r w:rsidR="00BE3277">
        <w:t xml:space="preserve">males over </w:t>
      </w:r>
      <w:r w:rsidR="00471701">
        <w:t>65</w:t>
      </w:r>
      <w:r w:rsidR="004F4D67">
        <w:t>.</w:t>
      </w:r>
      <w:r w:rsidR="00544672">
        <w:t xml:space="preserve"> </w:t>
      </w:r>
      <w:r w:rsidR="00224554">
        <w:t xml:space="preserve">Finally, it is not a measure of quality of the health system by itself because performance depends on the behavior of the population which the health system </w:t>
      </w:r>
      <w:proofErr w:type="gramStart"/>
      <w:r w:rsidR="00224554">
        <w:t>doesn’t</w:t>
      </w:r>
      <w:proofErr w:type="gramEnd"/>
      <w:r w:rsidR="00224554">
        <w:t xml:space="preserve"> control, e.g., social distancing</w:t>
      </w:r>
      <w:r w:rsidR="00F10D02">
        <w:t>.</w:t>
      </w:r>
      <w:r w:rsidR="00224554">
        <w:t xml:space="preserve"> I am grateful to </w:t>
      </w:r>
      <w:proofErr w:type="spellStart"/>
      <w:r w:rsidR="00224554">
        <w:t>Tanjim</w:t>
      </w:r>
      <w:proofErr w:type="spellEnd"/>
      <w:r w:rsidR="00224554">
        <w:t xml:space="preserve"> Hossain for a clever illustration of this point. </w:t>
      </w:r>
    </w:p>
    <w:p w:rsidR="00F31A62" w:rsidRPr="00725287" w:rsidRDefault="00DF099B" w:rsidP="00F31A62">
      <w:pPr>
        <w:rPr>
          <w:b/>
        </w:rPr>
      </w:pPr>
      <w:r>
        <w:rPr>
          <w:b/>
        </w:rPr>
        <w:t>How to Use Them.</w:t>
      </w:r>
    </w:p>
    <w:p w:rsidR="00891EB8" w:rsidRDefault="00073CFE" w:rsidP="007D2E52">
      <w:r>
        <w:lastRenderedPageBreak/>
        <w:t>I</w:t>
      </w:r>
      <w:r w:rsidR="003E6DD7">
        <w:t xml:space="preserve"> first calculated these statistics for a variety of countries using the same publically available data set (</w:t>
      </w:r>
      <w:proofErr w:type="spellStart"/>
      <w:r w:rsidR="003E6DD7">
        <w:t>Worldometer</w:t>
      </w:r>
      <w:proofErr w:type="spellEnd"/>
      <w:r w:rsidR="003E6DD7">
        <w:t xml:space="preserve">) on August 5 2020; I updated them on September </w:t>
      </w:r>
      <w:r w:rsidR="00BF3B2D">
        <w:t>4</w:t>
      </w:r>
      <w:r w:rsidR="003E6DD7">
        <w:t xml:space="preserve"> 2020. This provided the basis for an illustrative example with five countries</w:t>
      </w:r>
      <w:r w:rsidR="00F31A62">
        <w:t>:</w:t>
      </w:r>
      <w:r w:rsidR="00725287">
        <w:t xml:space="preserve"> The U.S., the UK, Australia</w:t>
      </w:r>
      <w:r w:rsidR="00F31A62">
        <w:t>,</w:t>
      </w:r>
      <w:r w:rsidR="00725287">
        <w:t xml:space="preserve"> Canada and </w:t>
      </w:r>
      <w:r w:rsidR="00FA5A0D">
        <w:t>New</w:t>
      </w:r>
      <w:r w:rsidR="00725287">
        <w:t xml:space="preserve"> Zeal</w:t>
      </w:r>
      <w:r w:rsidR="00FA5A0D">
        <w:t>a</w:t>
      </w:r>
      <w:r w:rsidR="00725287">
        <w:t>nd</w:t>
      </w:r>
      <w:r w:rsidR="00FA5A0D">
        <w:t>. That is</w:t>
      </w:r>
      <w:r w:rsidR="00F31A62">
        <w:t>,</w:t>
      </w:r>
      <w:r w:rsidR="00FA5A0D">
        <w:t xml:space="preserve"> the UK and four of its former colonies</w:t>
      </w:r>
      <w:r w:rsidR="00E02D77">
        <w:t xml:space="preserve"> or Anglophone countries</w:t>
      </w:r>
      <w:r w:rsidR="00FA5A0D">
        <w:t>.</w:t>
      </w:r>
      <w:r w:rsidR="0019672D">
        <w:t xml:space="preserve"> It generates two useful </w:t>
      </w:r>
      <w:r w:rsidR="00ED2031">
        <w:t xml:space="preserve">cross-country </w:t>
      </w:r>
      <w:r w:rsidR="0019672D">
        <w:t>comparisons</w:t>
      </w:r>
      <w:r w:rsidR="00ED2031">
        <w:t xml:space="preserve"> and one overtime comparison August/September for each</w:t>
      </w:r>
      <w:r w:rsidR="0019672D">
        <w:t>.</w:t>
      </w:r>
      <w:r w:rsidR="00EF4FE5">
        <w:t xml:space="preserve"> </w:t>
      </w:r>
    </w:p>
    <w:p w:rsidR="00F23C44" w:rsidRDefault="00EF4FE5" w:rsidP="00BE3277">
      <w:r>
        <w:t>The first useful cross-country comparison is U</w:t>
      </w:r>
      <w:r w:rsidR="00EE4B18">
        <w:t>.</w:t>
      </w:r>
      <w:r>
        <w:t>S</w:t>
      </w:r>
      <w:r w:rsidR="00EE4B18">
        <w:t>.</w:t>
      </w:r>
      <w:r>
        <w:t xml:space="preserve"> versus UK because the US and the UK began their official public reaction to the pandemic at the same time.</w:t>
      </w:r>
      <w:r w:rsidR="00891EB8">
        <w:t xml:space="preserve"> Namely, when on March 26 the Ferguson simulation study predicted 500 K deaths for the UK and 2.200 K for the U.S if nothing was done, i.e., a death rate of o.7% of the population in each country. That got Boris Johnson and Donald Trump out of their do nothing attitudes. Johnson figured out what to do with the testing; Trump did not. </w:t>
      </w:r>
      <w:r w:rsidR="00D21DB9">
        <w:t xml:space="preserve">One </w:t>
      </w:r>
      <w:r w:rsidR="00EC5E6B">
        <w:t xml:space="preserve">consequence </w:t>
      </w:r>
      <w:r w:rsidR="00891EB8">
        <w:t xml:space="preserve">shows up by August and September in the substantial differences between the positivity rates between the two countries (IR/TR), i.e., .018 and .019 for the UK against .080 and .075 </w:t>
      </w:r>
      <w:r w:rsidR="00EC5E6B">
        <w:t>for the U.S.</w:t>
      </w:r>
      <w:r w:rsidR="00891EB8">
        <w:t xml:space="preserve"> </w:t>
      </w:r>
      <w:r w:rsidR="00F23C44">
        <w:t>A</w:t>
      </w:r>
      <w:r w:rsidR="000B6236">
        <w:t xml:space="preserve"> second consequence </w:t>
      </w:r>
      <w:r w:rsidR="003E6DD7">
        <w:t>was the striking difference in the health system</w:t>
      </w:r>
      <w:r w:rsidR="00515D9B">
        <w:t>’</w:t>
      </w:r>
      <w:r w:rsidR="003E6DD7">
        <w:t>s performance rate</w:t>
      </w:r>
      <w:r w:rsidR="00B32472">
        <w:t>s</w:t>
      </w:r>
      <w:r w:rsidR="003E6DD7">
        <w:t xml:space="preserve"> </w:t>
      </w:r>
      <w:r w:rsidR="00B32472">
        <w:t>(DR/IR)</w:t>
      </w:r>
      <w:r w:rsidR="003E6DD7">
        <w:t>.</w:t>
      </w:r>
      <w:r w:rsidR="00B32472">
        <w:t xml:space="preserve"> The US system outperformed the UK one (.033 versus .151) in Au</w:t>
      </w:r>
      <w:r w:rsidR="00673D81">
        <w:t xml:space="preserve">gust by a ratio of about </w:t>
      </w:r>
      <w:proofErr w:type="gramStart"/>
      <w:r w:rsidR="00673D81">
        <w:t>1</w:t>
      </w:r>
      <w:proofErr w:type="gramEnd"/>
      <w:r w:rsidR="00673D81">
        <w:t xml:space="preserve"> to 5 despite the greater strain on its medical system.</w:t>
      </w:r>
      <w:r w:rsidR="00B32472">
        <w:t xml:space="preserve">  While they both improved over time (.030 versus .122), the UK improved more and its ratio improved to about 1 to 4. </w:t>
      </w:r>
      <w:r w:rsidR="000B6236">
        <w:t>Finally, there was a reported change in the death rate for the UK that suggested a decrease, which seems unreasonable</w:t>
      </w:r>
      <w:r w:rsidR="00F23C44">
        <w:t xml:space="preserve"> since every one of the other 17 countries </w:t>
      </w:r>
      <w:r w:rsidR="0027524B">
        <w:t>considered experienced</w:t>
      </w:r>
      <w:r w:rsidR="00F23C44">
        <w:t xml:space="preserve"> a monthly increase between August and September as expected </w:t>
      </w:r>
      <w:r w:rsidR="0027524B">
        <w:t>when the population figure does not change.</w:t>
      </w:r>
      <w:r w:rsidR="00F23C44">
        <w:t xml:space="preserve"> Nonetheless, it will be useful to report the death rate evolution going forward since it is an important, if not the most important single outcome of the pandemic.</w:t>
      </w:r>
    </w:p>
    <w:p w:rsidR="001C36AD" w:rsidRDefault="00F23C44" w:rsidP="0027524B">
      <w:r>
        <w:t xml:space="preserve"> </w:t>
      </w:r>
      <w:r w:rsidR="0027524B">
        <w:t>The second useful cross-country comparison is the USA versus Canada, Australia and New Zealand because they differ with respect to area, population</w:t>
      </w:r>
      <w:r w:rsidR="0086458D">
        <w:t xml:space="preserve"> and its ethnic composition</w:t>
      </w:r>
      <w:r w:rsidR="0027524B">
        <w:t>, geography, and pandemic policies</w:t>
      </w:r>
      <w:r w:rsidR="0086458D">
        <w:t xml:space="preserve"> and their consequence</w:t>
      </w:r>
      <w:r w:rsidR="005A1B32">
        <w:t>s</w:t>
      </w:r>
      <w:r w:rsidR="0086458D">
        <w:t>. For instance, just as in the case of the UK</w:t>
      </w:r>
      <w:r w:rsidR="005A1B32">
        <w:t>,</w:t>
      </w:r>
      <w:r w:rsidR="0086458D">
        <w:t xml:space="preserve"> Canada’s positivity rate is greater than 1% and transmission is still expanding whereas it is </w:t>
      </w:r>
      <w:r w:rsidR="005A1B32">
        <w:t>considerably less than 0.1 %</w:t>
      </w:r>
      <w:r w:rsidR="0086458D">
        <w:t xml:space="preserve"> in Australia and </w:t>
      </w:r>
      <w:r w:rsidR="00673D81">
        <w:t>N</w:t>
      </w:r>
      <w:r w:rsidR="0086458D">
        <w:t>ew Zealand</w:t>
      </w:r>
      <w:r w:rsidR="005A1B32">
        <w:t>.</w:t>
      </w:r>
      <w:r w:rsidR="0027524B">
        <w:t xml:space="preserve"> </w:t>
      </w:r>
      <w:r w:rsidR="00673D81">
        <w:t>One consequence is that just as in the case of the UK the strain on the medical system is greater for the US than for Canada but the U.S health system</w:t>
      </w:r>
      <w:r w:rsidR="00312477">
        <w:t>’s</w:t>
      </w:r>
      <w:r w:rsidR="00673D81">
        <w:t xml:space="preserve"> performance is better than Canada’s. Yet, Canada did significantly lower testing per capita (40% less than either the U.S or the UK in both periods). On the other hand, </w:t>
      </w:r>
      <w:r w:rsidR="00EE4B18">
        <w:t xml:space="preserve">Canada </w:t>
      </w:r>
      <w:r w:rsidR="00673D81">
        <w:t xml:space="preserve">has substantially better outcomes than </w:t>
      </w:r>
      <w:r w:rsidR="00EE4B18">
        <w:t xml:space="preserve">these two countries </w:t>
      </w:r>
      <w:r w:rsidR="00673D81">
        <w:t>in terms of death rates</w:t>
      </w:r>
      <w:r w:rsidR="00E0209A">
        <w:t xml:space="preserve"> although far worse than Australia and New Zealand.</w:t>
      </w:r>
      <w:r w:rsidR="00EE4B18">
        <w:t xml:space="preserve"> </w:t>
      </w:r>
      <w:r w:rsidR="00FE03E3">
        <w:t xml:space="preserve">In the same vein, it is noteworthy that </w:t>
      </w:r>
      <w:r w:rsidR="00EE4B18">
        <w:t xml:space="preserve"> the positivity rate remains the same over the month in Australia while it declines by a third in New Zealand. One consequence of this difference show</w:t>
      </w:r>
      <w:r w:rsidR="004F1DC2">
        <w:t>s</w:t>
      </w:r>
      <w:r w:rsidR="00EE4B18">
        <w:t xml:space="preserve"> up in the HSPR, which increases by less than 10%</w:t>
      </w:r>
      <w:r w:rsidR="004F1DC2">
        <w:t xml:space="preserve"> </w:t>
      </w:r>
      <w:r w:rsidR="00EE4B18">
        <w:t>in New Zealand</w:t>
      </w:r>
      <w:r w:rsidR="00D317F4">
        <w:t xml:space="preserve"> but by over 100% in Australia. S</w:t>
      </w:r>
      <w:r w:rsidR="004F1DC2">
        <w:t>imilarly,</w:t>
      </w:r>
      <w:r w:rsidR="00D317F4">
        <w:t xml:space="preserve"> death rates in New Zealand increase by 20% but by over close to 200% in Australia.</w:t>
      </w:r>
      <w:r w:rsidR="004F1DC2">
        <w:t xml:space="preserve"> Again, New Zealand</w:t>
      </w:r>
      <w:r w:rsidR="0061604A">
        <w:t>’s</w:t>
      </w:r>
      <w:r w:rsidR="004F1DC2">
        <w:t xml:space="preserve"> testing rate is well below each of the countries in this group. Hence, contract tracing, social distancing, mask wearing and lockdown practices or being an island must be doing the job</w:t>
      </w:r>
      <w:r w:rsidR="00E0209A">
        <w:t xml:space="preserve"> of controlling the pandemic.</w:t>
      </w:r>
    </w:p>
    <w:p w:rsidR="00E0209A" w:rsidRDefault="00E0209A" w:rsidP="0027524B">
      <w:r>
        <w:t>Summing up, lowering the positivity rate well below unity and keeping it there, regardless of your   specific strategy, is the optimal policy for controlling the pandemic and optimizing the performance of the health system.</w:t>
      </w:r>
    </w:p>
    <w:p w:rsidR="00BF3B2D" w:rsidRDefault="00BF3B2D" w:rsidP="0027524B">
      <w:r>
        <w:t xml:space="preserve">I added 13 other countries to the five above and calculated these </w:t>
      </w:r>
      <w:r w:rsidR="00396A24">
        <w:t xml:space="preserve">elementary pandemic statistics </w:t>
      </w:r>
      <w:r>
        <w:t xml:space="preserve">to check these basic conclusions by looking for some pattern that contradicted what these two initial cross-country comparisons over a month suggested. </w:t>
      </w:r>
      <w:r w:rsidR="00396A24">
        <w:t xml:space="preserve">First, I </w:t>
      </w:r>
      <w:r>
        <w:t xml:space="preserve">selected five European countries with a wide range </w:t>
      </w:r>
      <w:r>
        <w:lastRenderedPageBreak/>
        <w:t>of experiences in dealing with the virus</w:t>
      </w:r>
      <w:r w:rsidR="00396A24">
        <w:t>:</w:t>
      </w:r>
      <w:r>
        <w:t xml:space="preserve">  Spain</w:t>
      </w:r>
      <w:r w:rsidR="00396A24">
        <w:t xml:space="preserve">, Italy, France, Germany and Denmark. Second, I selected a variety of five other countries that differ </w:t>
      </w:r>
      <w:r w:rsidR="00D94CAB">
        <w:t xml:space="preserve">from the ones above </w:t>
      </w:r>
      <w:r w:rsidR="00396A24">
        <w:t xml:space="preserve">culturally </w:t>
      </w:r>
      <w:r w:rsidR="00D94CAB">
        <w:t xml:space="preserve">and in terms of experience with viruses such as SARS </w:t>
      </w:r>
      <w:r w:rsidR="00396A24">
        <w:t>(Japan, South Korea) or in terms of government systems (China, Cuba) or ethnically (Jamaica)</w:t>
      </w:r>
      <w:r w:rsidR="004D70E3">
        <w:t>.</w:t>
      </w:r>
      <w:r w:rsidR="00D94CAB">
        <w:t xml:space="preserve"> Finally, I added three countries from the Western hemisphere that differ widely within the region and from the previous ones (Brazil, Chile and El Salvador).</w:t>
      </w:r>
      <w:r w:rsidR="00652867">
        <w:t xml:space="preserve"> The reader can add any other countries </w:t>
      </w:r>
      <w:r w:rsidR="00C02C96">
        <w:t>of interest,</w:t>
      </w:r>
      <w:r w:rsidR="00652867">
        <w:t xml:space="preserve"> calculate these elementary statistics for them and observe how they vary over time and with respect to whatever countries in these tables they want to use as reference for whatever reason.</w:t>
      </w:r>
    </w:p>
    <w:p w:rsidR="00F76169" w:rsidRDefault="00FF6A1D" w:rsidP="0027524B">
      <w:r>
        <w:t xml:space="preserve">Tables with </w:t>
      </w:r>
      <w:r w:rsidR="00652867">
        <w:t xml:space="preserve">the data for the 18 countries </w:t>
      </w:r>
      <w:r>
        <w:t xml:space="preserve">are </w:t>
      </w:r>
      <w:r w:rsidR="00652867">
        <w:t xml:space="preserve">included </w:t>
      </w:r>
      <w:r>
        <w:t>after t</w:t>
      </w:r>
      <w:r w:rsidR="00652867">
        <w:t xml:space="preserve">he last page of </w:t>
      </w:r>
      <w:r>
        <w:t xml:space="preserve">text in </w:t>
      </w:r>
      <w:r w:rsidR="00652867">
        <w:t>this short educational memo</w:t>
      </w:r>
      <w:r w:rsidR="004D70E3">
        <w:t xml:space="preserve">  for the reader’s convenience in designing his/her/their own comparisons.</w:t>
      </w:r>
      <w:r w:rsidR="00C02C96">
        <w:t xml:space="preserve"> </w:t>
      </w:r>
    </w:p>
    <w:p w:rsidR="00D94CAB" w:rsidRDefault="00F76169" w:rsidP="0027524B">
      <w:r>
        <w:t xml:space="preserve">An illustration of the usefulness of these </w:t>
      </w:r>
      <w:r w:rsidR="00135A37">
        <w:t xml:space="preserve">elementary </w:t>
      </w:r>
      <w:r>
        <w:t xml:space="preserve">statistics and their comparisons is that they can highlight </w:t>
      </w:r>
      <w:r w:rsidR="00135A37">
        <w:t xml:space="preserve">basic human welfare issues that complex </w:t>
      </w:r>
      <w:r>
        <w:t xml:space="preserve">analyses </w:t>
      </w:r>
      <w:r w:rsidR="00135A37">
        <w:t xml:space="preserve">easily overlook. For instance, a </w:t>
      </w:r>
      <w:r>
        <w:t xml:space="preserve">recent </w:t>
      </w:r>
      <w:r w:rsidR="00135A37">
        <w:t xml:space="preserve">NBER working paper </w:t>
      </w:r>
      <w:r>
        <w:t>(</w:t>
      </w:r>
      <w:r w:rsidR="00005645">
        <w:t>A.</w:t>
      </w:r>
      <w:r w:rsidR="00E929BC">
        <w:t xml:space="preserve"> </w:t>
      </w:r>
      <w:proofErr w:type="spellStart"/>
      <w:r>
        <w:t>Atkenson</w:t>
      </w:r>
      <w:proofErr w:type="spellEnd"/>
      <w:r>
        <w:t>,</w:t>
      </w:r>
      <w:r w:rsidR="00005645">
        <w:t xml:space="preserve"> K.</w:t>
      </w:r>
      <w:r w:rsidR="00E929BC">
        <w:t xml:space="preserve"> </w:t>
      </w:r>
      <w:proofErr w:type="spellStart"/>
      <w:r>
        <w:t>Kopecky</w:t>
      </w:r>
      <w:proofErr w:type="spellEnd"/>
      <w:r>
        <w:t xml:space="preserve"> and </w:t>
      </w:r>
      <w:r w:rsidR="00005645">
        <w:t>T.</w:t>
      </w:r>
      <w:r w:rsidR="00E929BC">
        <w:t xml:space="preserve"> </w:t>
      </w:r>
      <w:proofErr w:type="spellStart"/>
      <w:r>
        <w:t>Zha</w:t>
      </w:r>
      <w:proofErr w:type="spellEnd"/>
      <w:r>
        <w:t>,</w:t>
      </w:r>
      <w:r w:rsidR="00C22C8C">
        <w:t xml:space="preserve"> “Four stylized facts about COVID-19”, NBER Working Paper 27719, </w:t>
      </w:r>
      <w:r>
        <w:t xml:space="preserve">August 2020) </w:t>
      </w:r>
      <w:r w:rsidR="00135A37">
        <w:t xml:space="preserve">argues that transmission rates become quickly insensitive to </w:t>
      </w:r>
      <w:r w:rsidR="002B78A0">
        <w:t xml:space="preserve">government mandated </w:t>
      </w:r>
      <w:r w:rsidR="00135A37">
        <w:t>non</w:t>
      </w:r>
      <w:r w:rsidR="002B78A0">
        <w:t>-</w:t>
      </w:r>
      <w:r w:rsidR="00135A37">
        <w:t>pharmaceutical</w:t>
      </w:r>
      <w:r w:rsidR="002B78A0">
        <w:t xml:space="preserve"> intervention (NPI’s) policies. In essence</w:t>
      </w:r>
      <w:r w:rsidR="00C22C8C">
        <w:t>,</w:t>
      </w:r>
      <w:r w:rsidR="002B78A0">
        <w:t xml:space="preserve"> after</w:t>
      </w:r>
      <w:r w:rsidR="00BA31C3">
        <w:t xml:space="preserve"> an initial period</w:t>
      </w:r>
      <w:r w:rsidR="002B78A0">
        <w:t xml:space="preserve"> </w:t>
      </w:r>
      <w:r w:rsidR="00BA31C3">
        <w:t>of cumulative deaths</w:t>
      </w:r>
      <w:r w:rsidR="007647AE">
        <w:t>,</w:t>
      </w:r>
      <w:r w:rsidR="00BA31C3">
        <w:t xml:space="preserve"> arbitrar</w:t>
      </w:r>
      <w:r w:rsidR="00E929BC">
        <w:t>il</w:t>
      </w:r>
      <w:r w:rsidR="00BA31C3">
        <w:t>y defined as 25</w:t>
      </w:r>
      <w:r w:rsidR="00D330FC">
        <w:t xml:space="preserve"> deaths, if you wait for 100 days</w:t>
      </w:r>
      <w:r w:rsidR="002B78A0">
        <w:t xml:space="preserve"> the growth rate of deaths stabilizes quickly below zero and </w:t>
      </w:r>
      <w:r w:rsidR="00C22C8C">
        <w:t xml:space="preserve">the </w:t>
      </w:r>
      <w:r w:rsidR="002B78A0">
        <w:t>transmission rate around unity.</w:t>
      </w:r>
      <w:r w:rsidR="00135A37">
        <w:t xml:space="preserve"> </w:t>
      </w:r>
      <w:r w:rsidR="00BA31C3">
        <w:t xml:space="preserve"> A </w:t>
      </w:r>
      <w:r w:rsidR="00135A37">
        <w:t>simple c</w:t>
      </w:r>
      <w:r w:rsidR="002B78A0">
        <w:t>o</w:t>
      </w:r>
      <w:r w:rsidR="00135A37">
        <w:t xml:space="preserve">mparison </w:t>
      </w:r>
      <w:r>
        <w:t>between Aust</w:t>
      </w:r>
      <w:r w:rsidR="002B78A0">
        <w:t>ralia</w:t>
      </w:r>
      <w:r>
        <w:t xml:space="preserve"> and </w:t>
      </w:r>
      <w:r w:rsidR="002B78A0">
        <w:t>N</w:t>
      </w:r>
      <w:r>
        <w:t>ew Zealand show</w:t>
      </w:r>
      <w:r w:rsidR="002B78A0">
        <w:t>s</w:t>
      </w:r>
      <w:r>
        <w:t xml:space="preserve"> the </w:t>
      </w:r>
      <w:r w:rsidR="00BA31C3">
        <w:t xml:space="preserve">perils </w:t>
      </w:r>
      <w:r>
        <w:t>of this argument for drawing conclusio</w:t>
      </w:r>
      <w:r w:rsidR="002B78A0">
        <w:t xml:space="preserve">ns </w:t>
      </w:r>
      <w:r>
        <w:t>about poli</w:t>
      </w:r>
      <w:r w:rsidR="002B78A0">
        <w:t>c</w:t>
      </w:r>
      <w:r>
        <w:t>y implications</w:t>
      </w:r>
      <w:r w:rsidR="002B78A0">
        <w:t xml:space="preserve"> of NPI’s</w:t>
      </w:r>
      <w:r w:rsidR="00D330FC">
        <w:t>.</w:t>
      </w:r>
      <w:r>
        <w:t xml:space="preserve"> The death rate </w:t>
      </w:r>
      <w:r w:rsidR="00D330FC">
        <w:t>(</w:t>
      </w:r>
      <w:r w:rsidR="00005645">
        <w:t>in terms of deaths per million citizens</w:t>
      </w:r>
      <w:r w:rsidR="00D330FC">
        <w:t>)</w:t>
      </w:r>
      <w:r w:rsidR="00005645">
        <w:t xml:space="preserve"> </w:t>
      </w:r>
      <w:r>
        <w:t>for Aust</w:t>
      </w:r>
      <w:r w:rsidR="002B78A0">
        <w:t xml:space="preserve">ralia is </w:t>
      </w:r>
      <w:r w:rsidR="00D330FC">
        <w:t xml:space="preserve">over </w:t>
      </w:r>
      <w:r w:rsidR="002B78A0">
        <w:t xml:space="preserve">five times </w:t>
      </w:r>
      <w:r w:rsidR="00005645">
        <w:t xml:space="preserve">that of New Zealand </w:t>
      </w:r>
      <w:r w:rsidR="00EF5880">
        <w:t xml:space="preserve">by </w:t>
      </w:r>
      <w:r w:rsidR="00005645">
        <w:t>September 4</w:t>
      </w:r>
      <w:r w:rsidR="00EF5880">
        <w:t>. I</w:t>
      </w:r>
      <w:r w:rsidR="00D330FC" w:rsidRPr="00D330FC">
        <w:t>t increases to over six times</w:t>
      </w:r>
      <w:r w:rsidR="00D330FC">
        <w:t xml:space="preserve"> by September 18. </w:t>
      </w:r>
      <w:r w:rsidR="00B71E42">
        <w:t xml:space="preserve">Nonetheless, </w:t>
      </w:r>
      <w:r w:rsidR="00005645">
        <w:t>the positivity rate is substantially below unity in both cases</w:t>
      </w:r>
      <w:r w:rsidR="003730E9">
        <w:t>,</w:t>
      </w:r>
      <w:r w:rsidR="00D330FC">
        <w:t xml:space="preserve"> </w:t>
      </w:r>
      <w:r w:rsidR="003730E9">
        <w:t xml:space="preserve">and </w:t>
      </w:r>
      <w:r w:rsidR="00D330FC">
        <w:t>in both periods for both countries</w:t>
      </w:r>
      <w:r w:rsidR="003730E9">
        <w:t>,</w:t>
      </w:r>
      <w:r w:rsidR="00D330FC">
        <w:t xml:space="preserve"> </w:t>
      </w:r>
      <w:r w:rsidR="003730E9">
        <w:t>but</w:t>
      </w:r>
      <w:r w:rsidR="00D330FC">
        <w:t xml:space="preserve"> </w:t>
      </w:r>
      <w:r w:rsidR="00005645">
        <w:t xml:space="preserve">twice as high for Australia relative to New Zealand. That is a substantial number of dead human beings due to the different NPI’s in New Zealand relative to Australia well beyond </w:t>
      </w:r>
      <w:r w:rsidR="00983C43">
        <w:t>100 days after the start of the pandemic in both places</w:t>
      </w:r>
      <w:r w:rsidR="003730E9">
        <w:t xml:space="preserve">. Moreover, </w:t>
      </w:r>
      <w:r w:rsidR="00005645">
        <w:t>the Australian</w:t>
      </w:r>
      <w:r w:rsidR="00592B2B">
        <w:t xml:space="preserve"> testing strategy (an NPI) is different from New Zealand’s, e.g., they are testing at about 1.6 times </w:t>
      </w:r>
      <w:r w:rsidR="0015385F">
        <w:t xml:space="preserve">(not shown) </w:t>
      </w:r>
      <w:r w:rsidR="00592B2B">
        <w:t xml:space="preserve">the rate New Zealand is testing. </w:t>
      </w:r>
      <w:r w:rsidR="00B71E42">
        <w:t xml:space="preserve">Yet </w:t>
      </w:r>
      <w:r w:rsidR="00592B2B">
        <w:t>they are having substantially less success</w:t>
      </w:r>
      <w:r w:rsidR="00135A37">
        <w:t xml:space="preserve"> </w:t>
      </w:r>
      <w:r w:rsidR="00592B2B">
        <w:t xml:space="preserve">in terms of </w:t>
      </w:r>
      <w:r w:rsidR="00B71E42">
        <w:t xml:space="preserve">POR, HSPR and DR. </w:t>
      </w:r>
      <w:r w:rsidR="003730E9">
        <w:t>Similarly, the UK’s testing rate</w:t>
      </w:r>
      <w:r w:rsidR="0015385F">
        <w:t xml:space="preserve"> (not shown)</w:t>
      </w:r>
      <w:r w:rsidR="003730E9">
        <w:t xml:space="preserve"> is </w:t>
      </w:r>
      <w:r w:rsidR="007647AE">
        <w:t xml:space="preserve">almost </w:t>
      </w:r>
      <w:r w:rsidR="003730E9">
        <w:t xml:space="preserve">1.8 times </w:t>
      </w:r>
      <w:r w:rsidR="00E929BC">
        <w:t xml:space="preserve">that of </w:t>
      </w:r>
      <w:r w:rsidR="003730E9">
        <w:t>Canada</w:t>
      </w:r>
      <w:r w:rsidR="007647AE">
        <w:t xml:space="preserve"> on September 18, their positivity rates are both above 1 and relatively close to each other (1.9% for the UK; 2.2% for Canada)</w:t>
      </w:r>
      <w:r w:rsidR="00E929BC">
        <w:t>. Yet,</w:t>
      </w:r>
      <w:r w:rsidR="007647AE">
        <w:t xml:space="preserve"> their death rates are far apart. The UK has 2.53 persons per million dying for everyone Canadian per million that dies </w:t>
      </w:r>
      <w:r w:rsidR="00E929BC">
        <w:t>due to</w:t>
      </w:r>
      <w:r w:rsidR="007647AE">
        <w:t xml:space="preserve"> Covid-19.</w:t>
      </w:r>
      <w:r w:rsidR="003730E9">
        <w:t xml:space="preserve"> </w:t>
      </w:r>
    </w:p>
    <w:p w:rsidR="00E13D3D" w:rsidRDefault="0091710B" w:rsidP="007D2E52">
      <w:r w:rsidRPr="00B24F9E">
        <w:rPr>
          <w:b/>
        </w:rPr>
        <w:t>What do we learn from having three 2</w:t>
      </w:r>
      <w:r w:rsidR="003F5BC3" w:rsidRPr="00B24F9E">
        <w:rPr>
          <w:b/>
        </w:rPr>
        <w:t>-</w:t>
      </w:r>
      <w:r w:rsidRPr="00B24F9E">
        <w:rPr>
          <w:b/>
        </w:rPr>
        <w:t xml:space="preserve"> week periods of data as of October </w:t>
      </w:r>
      <w:r w:rsidR="003F5BC3" w:rsidRPr="00B24F9E">
        <w:rPr>
          <w:b/>
        </w:rPr>
        <w:t xml:space="preserve">2, </w:t>
      </w:r>
      <w:r w:rsidRPr="00B24F9E">
        <w:rPr>
          <w:b/>
        </w:rPr>
        <w:t>2020</w:t>
      </w:r>
      <w:r w:rsidR="003F5BC3" w:rsidRPr="00B24F9E">
        <w:rPr>
          <w:b/>
        </w:rPr>
        <w:t>,</w:t>
      </w:r>
      <w:r w:rsidRPr="00B24F9E">
        <w:rPr>
          <w:b/>
        </w:rPr>
        <w:t xml:space="preserve"> about the previous 2 comparisons</w:t>
      </w:r>
      <w:r w:rsidR="003F5BC3" w:rsidRPr="00B24F9E">
        <w:rPr>
          <w:b/>
        </w:rPr>
        <w:t>?</w:t>
      </w:r>
      <w:r>
        <w:t xml:space="preserve"> </w:t>
      </w:r>
      <w:r w:rsidR="004B3549">
        <w:t>From the US/UK comparison</w:t>
      </w:r>
      <w:r w:rsidR="003F5BC3">
        <w:t>,</w:t>
      </w:r>
      <w:r w:rsidR="004B3549">
        <w:t xml:space="preserve"> we see that e</w:t>
      </w:r>
      <w:r>
        <w:t xml:space="preserve">valuating the welfare impact of the pandemic takes time due to the lags in these statistics picking up the effects they measure. The welfare effects in the </w:t>
      </w:r>
      <w:r w:rsidR="004B3549">
        <w:t>US are definitely much worse than in the UK due to their different NPI policies but it does not show up convincingly in the death rates per capita until the third 2</w:t>
      </w:r>
      <w:r w:rsidR="003F5BC3">
        <w:t>-</w:t>
      </w:r>
      <w:r w:rsidR="004B3549">
        <w:t xml:space="preserve"> week period when the US death rat</w:t>
      </w:r>
      <w:r w:rsidR="00370C5C">
        <w:t>e</w:t>
      </w:r>
      <w:r w:rsidR="004B3549">
        <w:t xml:space="preserve"> overtakes th</w:t>
      </w:r>
      <w:r w:rsidR="00370C5C">
        <w:t>e</w:t>
      </w:r>
      <w:r w:rsidR="004B3549">
        <w:t xml:space="preserve"> UK</w:t>
      </w:r>
      <w:r w:rsidR="0067026E">
        <w:t xml:space="preserve"> (642</w:t>
      </w:r>
      <w:r w:rsidR="00577719">
        <w:t xml:space="preserve"> </w:t>
      </w:r>
      <w:r w:rsidR="0067026E">
        <w:t>vs. 621)</w:t>
      </w:r>
      <w:r w:rsidR="004B3549">
        <w:t xml:space="preserve">. </w:t>
      </w:r>
      <w:r w:rsidR="00370C5C">
        <w:t>From the US</w:t>
      </w:r>
      <w:r w:rsidR="004A50CB">
        <w:t xml:space="preserve"> (UK)</w:t>
      </w:r>
      <w:r w:rsidR="00370C5C">
        <w:t xml:space="preserve">/Canada, Australia New Zealand comparison with three periods, we </w:t>
      </w:r>
      <w:r w:rsidR="004A50CB">
        <w:t xml:space="preserve">obtain a reinforcement of </w:t>
      </w:r>
      <w:r w:rsidR="00F054B1">
        <w:t xml:space="preserve">the </w:t>
      </w:r>
      <w:r w:rsidR="005951A0">
        <w:t xml:space="preserve">important </w:t>
      </w:r>
      <w:r w:rsidR="00F054B1">
        <w:t xml:space="preserve">welfare </w:t>
      </w:r>
      <w:r w:rsidR="005951A0">
        <w:t>characteristic</w:t>
      </w:r>
      <w:r w:rsidR="00F054B1">
        <w:t xml:space="preserve">s of the pandemic salient </w:t>
      </w:r>
      <w:r w:rsidR="004A50CB">
        <w:t xml:space="preserve">from the </w:t>
      </w:r>
      <w:r w:rsidR="00F054B1">
        <w:t>previous comparisons of two- week periods over time described in the previous paragraph.</w:t>
      </w:r>
      <w:r w:rsidR="00370C5C">
        <w:t xml:space="preserve"> </w:t>
      </w:r>
      <w:r w:rsidR="00F054B1">
        <w:t xml:space="preserve">Finally, we introduce information available in the same source for two US states of interest to the author for </w:t>
      </w:r>
      <w:r w:rsidR="00E13D3D">
        <w:t xml:space="preserve">idiosyncratic </w:t>
      </w:r>
      <w:r w:rsidR="00F054B1">
        <w:t>reasons. At this point, they just illustrate the obvious</w:t>
      </w:r>
      <w:r w:rsidR="00E13D3D">
        <w:t xml:space="preserve">: Namely, </w:t>
      </w:r>
      <w:r w:rsidR="009236B4">
        <w:t>d</w:t>
      </w:r>
      <w:r w:rsidR="00F054B1">
        <w:t xml:space="preserve">iversity of experiences across US states in terms of positivity rates, welfare </w:t>
      </w:r>
      <w:r w:rsidR="00E13D3D">
        <w:t>losses, and health system</w:t>
      </w:r>
      <w:r w:rsidR="00577719">
        <w:t>’s</w:t>
      </w:r>
      <w:r w:rsidR="00E13D3D">
        <w:t xml:space="preserve"> performance rates and</w:t>
      </w:r>
      <w:r w:rsidR="009236B4">
        <w:t xml:space="preserve">, of course, </w:t>
      </w:r>
      <w:r w:rsidR="00E13D3D">
        <w:t>their</w:t>
      </w:r>
      <w:r w:rsidR="009236B4">
        <w:t xml:space="preserve"> implicit and explicit </w:t>
      </w:r>
      <w:r w:rsidR="00E13D3D">
        <w:t xml:space="preserve"> underlying determinants, e. g., a republican governor toeing the party line and one not doing so</w:t>
      </w:r>
      <w:r w:rsidR="009236B4">
        <w:t xml:space="preserve"> and </w:t>
      </w:r>
      <w:r w:rsidR="0015385F">
        <w:t xml:space="preserve">in the </w:t>
      </w:r>
      <w:r w:rsidR="009236B4">
        <w:t>composition of vulnerable population</w:t>
      </w:r>
      <w:r w:rsidR="0015385F">
        <w:t>s</w:t>
      </w:r>
      <w:r w:rsidR="009236B4">
        <w:t>, respectively.</w:t>
      </w:r>
      <w:r w:rsidR="00FF6A1D">
        <w:t xml:space="preserve"> The tables include this information </w:t>
      </w:r>
      <w:r w:rsidR="00FF0F57">
        <w:t xml:space="preserve">starting September 18 2020. </w:t>
      </w:r>
    </w:p>
    <w:p w:rsidR="007B651C" w:rsidRDefault="00931552" w:rsidP="007D2E52">
      <w:r w:rsidRPr="00B24F9E">
        <w:rPr>
          <w:b/>
        </w:rPr>
        <w:lastRenderedPageBreak/>
        <w:t xml:space="preserve">What </w:t>
      </w:r>
      <w:r w:rsidR="00AB1625" w:rsidRPr="00B24F9E">
        <w:rPr>
          <w:b/>
        </w:rPr>
        <w:t>new</w:t>
      </w:r>
      <w:r w:rsidR="009E5C4E" w:rsidRPr="00B24F9E">
        <w:rPr>
          <w:b/>
        </w:rPr>
        <w:t xml:space="preserve"> knowledge </w:t>
      </w:r>
      <w:r w:rsidRPr="00B24F9E">
        <w:rPr>
          <w:b/>
        </w:rPr>
        <w:t xml:space="preserve">do we </w:t>
      </w:r>
      <w:r w:rsidR="009E5C4E" w:rsidRPr="00B24F9E">
        <w:rPr>
          <w:b/>
        </w:rPr>
        <w:t xml:space="preserve">acquire </w:t>
      </w:r>
      <w:r w:rsidRPr="00B24F9E">
        <w:rPr>
          <w:b/>
        </w:rPr>
        <w:t xml:space="preserve">from </w:t>
      </w:r>
      <w:r w:rsidR="00871ED7" w:rsidRPr="00B24F9E">
        <w:rPr>
          <w:b/>
        </w:rPr>
        <w:t>the additional data and periods available as of October 16?</w:t>
      </w:r>
      <w:r w:rsidR="00871ED7">
        <w:t xml:space="preserve"> </w:t>
      </w:r>
      <w:r w:rsidR="00F649F9">
        <w:t>First, the patterns discussed earlier continue to hold</w:t>
      </w:r>
      <w:r w:rsidR="002C3BC1">
        <w:t>,</w:t>
      </w:r>
      <w:r w:rsidR="00F649F9">
        <w:t xml:space="preserve"> which strengthens our confidence in them. Second, the main positive conclusion </w:t>
      </w:r>
      <w:r w:rsidR="00630279">
        <w:t xml:space="preserve">noted </w:t>
      </w:r>
      <w:r w:rsidR="00F649F9">
        <w:t>earlier holds even more strongly</w:t>
      </w:r>
      <w:r w:rsidR="00630279">
        <w:t xml:space="preserve"> in the additional data</w:t>
      </w:r>
      <w:r w:rsidR="00F649F9">
        <w:t xml:space="preserve">: </w:t>
      </w:r>
      <w:r w:rsidR="00F649F9" w:rsidRPr="00F649F9">
        <w:rPr>
          <w:b/>
        </w:rPr>
        <w:t xml:space="preserve">lowering </w:t>
      </w:r>
      <w:r w:rsidR="004B4BF8" w:rsidRPr="00F649F9">
        <w:rPr>
          <w:b/>
        </w:rPr>
        <w:t xml:space="preserve">the </w:t>
      </w:r>
      <w:r w:rsidR="00E738FC" w:rsidRPr="00F649F9">
        <w:rPr>
          <w:b/>
        </w:rPr>
        <w:t>positivity rate at all stages of the pandemic process</w:t>
      </w:r>
      <w:r w:rsidR="004B4BF8" w:rsidRPr="00F649F9">
        <w:rPr>
          <w:b/>
        </w:rPr>
        <w:t xml:space="preserve"> </w:t>
      </w:r>
      <w:r w:rsidR="00871ED7" w:rsidRPr="00F649F9">
        <w:rPr>
          <w:b/>
        </w:rPr>
        <w:t xml:space="preserve">has a </w:t>
      </w:r>
      <w:r w:rsidR="0010590B" w:rsidRPr="00F649F9">
        <w:rPr>
          <w:b/>
        </w:rPr>
        <w:t xml:space="preserve">substantial </w:t>
      </w:r>
      <w:r w:rsidR="00871ED7" w:rsidRPr="00F649F9">
        <w:rPr>
          <w:b/>
        </w:rPr>
        <w:t xml:space="preserve">impact on </w:t>
      </w:r>
      <w:r w:rsidR="0010590B" w:rsidRPr="00F649F9">
        <w:rPr>
          <w:b/>
        </w:rPr>
        <w:t>lowering the death rate</w:t>
      </w:r>
      <w:r w:rsidR="00811A92" w:rsidRPr="00F649F9">
        <w:rPr>
          <w:b/>
        </w:rPr>
        <w:t>.</w:t>
      </w:r>
      <w:r w:rsidR="00811A92">
        <w:t xml:space="preserve"> This is true at positivity rates substantially above unity (US/UK</w:t>
      </w:r>
      <w:r w:rsidR="002F076E">
        <w:t>, Brazil/Chile</w:t>
      </w:r>
      <w:r w:rsidR="002C3BC1">
        <w:t>,</w:t>
      </w:r>
      <w:r w:rsidR="00811A92">
        <w:t xml:space="preserve"> and Florida /Maryland) as well as substantially below unity (Australia/ New Zealand).</w:t>
      </w:r>
      <w:r w:rsidR="009E5C4E">
        <w:t xml:space="preserve"> </w:t>
      </w:r>
      <w:r w:rsidR="00F649F9">
        <w:t>Third, the main negative conclusion</w:t>
      </w:r>
      <w:r w:rsidR="00630279">
        <w:t xml:space="preserve"> implicit in the earlier data becomes explicit: </w:t>
      </w:r>
      <w:r w:rsidR="00790801" w:rsidRPr="00630279">
        <w:rPr>
          <w:b/>
        </w:rPr>
        <w:t>the health system</w:t>
      </w:r>
      <w:r w:rsidR="00630279">
        <w:rPr>
          <w:b/>
        </w:rPr>
        <w:t>’s</w:t>
      </w:r>
      <w:r w:rsidR="00790801" w:rsidRPr="00630279">
        <w:rPr>
          <w:b/>
        </w:rPr>
        <w:t xml:space="preserve"> perfo</w:t>
      </w:r>
      <w:r w:rsidR="007B651C" w:rsidRPr="00630279">
        <w:rPr>
          <w:b/>
        </w:rPr>
        <w:t>r</w:t>
      </w:r>
      <w:r w:rsidR="00790801" w:rsidRPr="00630279">
        <w:rPr>
          <w:b/>
        </w:rPr>
        <w:t>manc</w:t>
      </w:r>
      <w:r w:rsidR="007B651C" w:rsidRPr="00630279">
        <w:rPr>
          <w:b/>
        </w:rPr>
        <w:t>e</w:t>
      </w:r>
      <w:r w:rsidR="00790801" w:rsidRPr="00630279">
        <w:rPr>
          <w:b/>
        </w:rPr>
        <w:t xml:space="preserve"> rate </w:t>
      </w:r>
      <w:r w:rsidR="007B651C" w:rsidRPr="00630279">
        <w:rPr>
          <w:b/>
        </w:rPr>
        <w:t>e</w:t>
      </w:r>
      <w:r w:rsidR="00790801" w:rsidRPr="00630279">
        <w:rPr>
          <w:b/>
        </w:rPr>
        <w:t>xhibit</w:t>
      </w:r>
      <w:r w:rsidR="00630279">
        <w:rPr>
          <w:b/>
        </w:rPr>
        <w:t>s</w:t>
      </w:r>
      <w:r w:rsidR="007B651C" w:rsidRPr="00630279">
        <w:rPr>
          <w:b/>
        </w:rPr>
        <w:t xml:space="preserve"> a variety of behaviors</w:t>
      </w:r>
      <w:r w:rsidR="00790801" w:rsidRPr="00630279">
        <w:rPr>
          <w:b/>
        </w:rPr>
        <w:t xml:space="preserve"> </w:t>
      </w:r>
      <w:r w:rsidR="007B651C" w:rsidRPr="00630279">
        <w:rPr>
          <w:b/>
        </w:rPr>
        <w:t>over time regardless of the positivity rate</w:t>
      </w:r>
      <w:r w:rsidR="00630279">
        <w:t xml:space="preserve">. That is, slow and </w:t>
      </w:r>
      <w:r w:rsidR="007B651C">
        <w:t xml:space="preserve">substantial improvements </w:t>
      </w:r>
      <w:r w:rsidR="00630279">
        <w:t>at positivity rates above unity (US/</w:t>
      </w:r>
      <w:r w:rsidR="007B651C">
        <w:t>UK, Can</w:t>
      </w:r>
      <w:r w:rsidR="00630279">
        <w:t>a</w:t>
      </w:r>
      <w:r w:rsidR="007B651C">
        <w:t>da</w:t>
      </w:r>
      <w:r w:rsidR="002C3BC1">
        <w:t>/4 European countries</w:t>
      </w:r>
      <w:r w:rsidR="00630279">
        <w:t>)</w:t>
      </w:r>
      <w:r w:rsidR="003B332C">
        <w:t>;</w:t>
      </w:r>
      <w:r w:rsidR="007B651C">
        <w:t xml:space="preserve"> </w:t>
      </w:r>
      <w:r w:rsidR="00630279">
        <w:t>deterioration a</w:t>
      </w:r>
      <w:r w:rsidR="002C3BC1">
        <w:t>n</w:t>
      </w:r>
      <w:r w:rsidR="00630279">
        <w:t>d oscillation at rates below unity</w:t>
      </w:r>
      <w:r w:rsidR="003B332C">
        <w:t xml:space="preserve"> (Australia, New Zealand); substantial improvement at positivity rates below unity (Denmark); slow improvement at a positivity rate below unity (China</w:t>
      </w:r>
      <w:r w:rsidR="00AB1625">
        <w:t>, Cuba</w:t>
      </w:r>
      <w:r w:rsidR="003B332C">
        <w:t>);</w:t>
      </w:r>
      <w:r w:rsidR="002C3BC1">
        <w:t xml:space="preserve"> </w:t>
      </w:r>
      <w:r w:rsidR="0053483D">
        <w:t xml:space="preserve">slow </w:t>
      </w:r>
      <w:r w:rsidR="002C3BC1">
        <w:t>deterioration at rates above unity</w:t>
      </w:r>
      <w:r w:rsidR="00790801">
        <w:t xml:space="preserve"> </w:t>
      </w:r>
      <w:r w:rsidR="002C3BC1">
        <w:t>(Chile, Florida).</w:t>
      </w:r>
    </w:p>
    <w:p w:rsidR="000C2FFC" w:rsidRDefault="00F6054E" w:rsidP="007D2E52">
      <w:r w:rsidRPr="00D910B6">
        <w:rPr>
          <w:b/>
        </w:rPr>
        <w:t>What do we learn from our three main statistics from the two</w:t>
      </w:r>
      <w:r w:rsidR="00666C58" w:rsidRPr="00D910B6">
        <w:rPr>
          <w:b/>
        </w:rPr>
        <w:t>-</w:t>
      </w:r>
      <w:r w:rsidRPr="00D910B6">
        <w:rPr>
          <w:b/>
        </w:rPr>
        <w:t xml:space="preserve"> week period </w:t>
      </w:r>
      <w:r w:rsidR="0013695C" w:rsidRPr="00D910B6">
        <w:rPr>
          <w:b/>
        </w:rPr>
        <w:t>reported on October 30?</w:t>
      </w:r>
      <w:r w:rsidR="00666C58">
        <w:t xml:space="preserve"> First, the UK has a</w:t>
      </w:r>
      <w:r w:rsidR="00473B15">
        <w:t xml:space="preserve"> substantially </w:t>
      </w:r>
      <w:r w:rsidR="00666C58">
        <w:t xml:space="preserve">increasing positivity rate, in contrast to the US, </w:t>
      </w:r>
      <w:r w:rsidR="00702642">
        <w:t xml:space="preserve">although the </w:t>
      </w:r>
      <w:r w:rsidR="00473B15">
        <w:t xml:space="preserve">US rate </w:t>
      </w:r>
      <w:r w:rsidR="00702642">
        <w:t xml:space="preserve">still </w:t>
      </w:r>
      <w:r w:rsidR="00473B15">
        <w:t>remains twice above the UK rate.</w:t>
      </w:r>
      <w:r w:rsidR="00666C58">
        <w:t xml:space="preserve"> This </w:t>
      </w:r>
      <w:r w:rsidR="00473B15">
        <w:t xml:space="preserve">pattern for </w:t>
      </w:r>
      <w:r w:rsidR="00666C58">
        <w:t xml:space="preserve">the UK is consistent with </w:t>
      </w:r>
      <w:r w:rsidR="00473B15">
        <w:t xml:space="preserve">a similar pattern of substantial </w:t>
      </w:r>
      <w:r w:rsidR="00666C58">
        <w:t xml:space="preserve">increases </w:t>
      </w:r>
      <w:r w:rsidR="00702642">
        <w:t xml:space="preserve">in the positivity rates </w:t>
      </w:r>
      <w:r w:rsidR="00666C58">
        <w:t xml:space="preserve">for all </w:t>
      </w:r>
      <w:r w:rsidR="00473B15">
        <w:t xml:space="preserve">five continental </w:t>
      </w:r>
      <w:r w:rsidR="00666C58">
        <w:t>European countries and press reports of a second wave starting in Europe</w:t>
      </w:r>
      <w:r w:rsidR="00473B15">
        <w:t xml:space="preserve">. </w:t>
      </w:r>
      <w:r w:rsidR="00702642">
        <w:t>Second, the pattern of death rates</w:t>
      </w:r>
      <w:r w:rsidR="00D079F1">
        <w:t xml:space="preserve"> per capita </w:t>
      </w:r>
      <w:r w:rsidR="00473B15">
        <w:t>remains the same across</w:t>
      </w:r>
      <w:r w:rsidR="00702642">
        <w:t xml:space="preserve"> all 20 spatial units on the table.</w:t>
      </w:r>
      <w:r w:rsidR="00473B15">
        <w:t xml:space="preserve"> </w:t>
      </w:r>
      <w:r w:rsidR="00702642">
        <w:t>For example, there are no changes in rankings within any of the four spatial unit group</w:t>
      </w:r>
      <w:r w:rsidR="00063792">
        <w:t>s</w:t>
      </w:r>
      <w:r w:rsidR="00702642">
        <w:t xml:space="preserve"> in the table. Third, the previous patterns of </w:t>
      </w:r>
      <w:r w:rsidR="007F79AC">
        <w:t xml:space="preserve">a </w:t>
      </w:r>
      <w:r w:rsidR="00AB5DCE">
        <w:t xml:space="preserve">variety </w:t>
      </w:r>
      <w:r w:rsidR="007F79AC">
        <w:t xml:space="preserve">of </w:t>
      </w:r>
      <w:r w:rsidR="00AB5DCE">
        <w:t xml:space="preserve">behaviors of </w:t>
      </w:r>
      <w:r w:rsidR="00702642">
        <w:t>health system’s performanc</w:t>
      </w:r>
      <w:r w:rsidR="007E6A7E">
        <w:t>e</w:t>
      </w:r>
      <w:r w:rsidR="00702642">
        <w:t xml:space="preserve"> r</w:t>
      </w:r>
      <w:r w:rsidR="007E6A7E">
        <w:t>a</w:t>
      </w:r>
      <w:r w:rsidR="00702642">
        <w:t xml:space="preserve">te holds up across the table </w:t>
      </w:r>
      <w:r w:rsidR="00593422">
        <w:t xml:space="preserve">and a new </w:t>
      </w:r>
      <w:r w:rsidR="00015806">
        <w:t>behavior</w:t>
      </w:r>
      <w:r w:rsidR="00593422">
        <w:t>al</w:t>
      </w:r>
      <w:r w:rsidR="00015806">
        <w:t xml:space="preserve"> </w:t>
      </w:r>
      <w:r w:rsidR="00593422">
        <w:t>pattern emerges very clearly with respect to Jamaica.</w:t>
      </w:r>
      <w:r w:rsidR="00015806">
        <w:t xml:space="preserve"> </w:t>
      </w:r>
      <w:r w:rsidR="00BA2928">
        <w:t>Namely, the</w:t>
      </w:r>
      <w:r w:rsidR="00593422">
        <w:t xml:space="preserve"> </w:t>
      </w:r>
      <w:r w:rsidR="00AB5DCE">
        <w:t xml:space="preserve">health system’s </w:t>
      </w:r>
      <w:r w:rsidR="007E6A7E">
        <w:t xml:space="preserve">performance </w:t>
      </w:r>
      <w:r w:rsidR="00AB5DCE">
        <w:t xml:space="preserve">rate shows a persistent pattern of substantial deterioration since September </w:t>
      </w:r>
      <w:r w:rsidR="00593422">
        <w:t>4.</w:t>
      </w:r>
      <w:r w:rsidR="007E6A7E">
        <w:t xml:space="preserve"> </w:t>
      </w:r>
      <w:r w:rsidR="00AB5DCE">
        <w:t xml:space="preserve">This is </w:t>
      </w:r>
      <w:r w:rsidR="007E6A7E">
        <w:t xml:space="preserve">consistent with </w:t>
      </w:r>
      <w:r w:rsidR="00AB5DCE">
        <w:t xml:space="preserve">Jamaica’s </w:t>
      </w:r>
      <w:r w:rsidR="007E6A7E">
        <w:t xml:space="preserve">steadily increasing positivity rate since September 4 and a substantial increase in its death rate </w:t>
      </w:r>
      <w:r w:rsidR="00593422">
        <w:t xml:space="preserve">per capita </w:t>
      </w:r>
      <w:r w:rsidR="00D079F1">
        <w:t>during t</w:t>
      </w:r>
      <w:r w:rsidR="007E6A7E">
        <w:t>he previous two- week period of 26%</w:t>
      </w:r>
      <w:r w:rsidR="00AB5DCE">
        <w:t xml:space="preserve">. </w:t>
      </w:r>
      <w:r w:rsidR="00D079F1">
        <w:t xml:space="preserve">Jamaica’s death rate per capita increase </w:t>
      </w:r>
      <w:r w:rsidR="00AB5DCE">
        <w:t xml:space="preserve">is </w:t>
      </w:r>
      <w:r w:rsidR="007E6A7E">
        <w:t>well above the next highest increase</w:t>
      </w:r>
      <w:r w:rsidR="00AB5DCE">
        <w:t xml:space="preserve"> during this period, </w:t>
      </w:r>
      <w:proofErr w:type="spellStart"/>
      <w:r w:rsidR="00AB5DCE">
        <w:t>i</w:t>
      </w:r>
      <w:proofErr w:type="spellEnd"/>
      <w:r w:rsidR="00AB5DCE">
        <w:t>. e.,</w:t>
      </w:r>
      <w:r w:rsidR="007E6A7E">
        <w:t xml:space="preserve"> of 12% for France</w:t>
      </w:r>
      <w:r w:rsidR="00D079F1">
        <w:t>.</w:t>
      </w:r>
      <w:r w:rsidR="007E6A7E">
        <w:t xml:space="preserve"> The l</w:t>
      </w:r>
      <w:r w:rsidR="00063792">
        <w:t>a</w:t>
      </w:r>
      <w:r w:rsidR="007E6A7E">
        <w:t>tte</w:t>
      </w:r>
      <w:r w:rsidR="00063792">
        <w:t>r</w:t>
      </w:r>
      <w:r w:rsidR="007E6A7E">
        <w:t xml:space="preserve"> country also experienced a sus</w:t>
      </w:r>
      <w:r w:rsidR="00063792">
        <w:t xml:space="preserve">tained </w:t>
      </w:r>
      <w:r w:rsidR="007E6A7E">
        <w:t xml:space="preserve">increase in its positivity rate since September 4. Indeed, </w:t>
      </w:r>
      <w:r w:rsidR="00063792">
        <w:t xml:space="preserve">this increase was </w:t>
      </w:r>
      <w:r w:rsidR="007E6A7E">
        <w:t>substantia</w:t>
      </w:r>
      <w:r w:rsidR="00BA2928">
        <w:t>l</w:t>
      </w:r>
      <w:r w:rsidR="007E6A7E">
        <w:t xml:space="preserve"> enough to</w:t>
      </w:r>
      <w:r w:rsidR="00063792">
        <w:t xml:space="preserve"> overtake Spain as the continental European country with the highest positivity rate in the table during the two –week period ending October 30. These results confirm the usefulness of the positivity rate as a leading indicator of the state of the pandemic and the death rate </w:t>
      </w:r>
      <w:r w:rsidR="00D079F1">
        <w:t xml:space="preserve">per capita </w:t>
      </w:r>
      <w:r w:rsidR="00063792">
        <w:t>as a lagging indicator.</w:t>
      </w:r>
      <w:r w:rsidR="00FC4DDD">
        <w:t xml:space="preserve"> </w:t>
      </w:r>
    </w:p>
    <w:p w:rsidR="00FC4DDD" w:rsidRDefault="00FC4DDD" w:rsidP="007D2E52">
      <w:r>
        <w:t xml:space="preserve">Finally, unless the U.S. cuts down its positivity rate substantially, </w:t>
      </w:r>
      <w:r w:rsidR="000860F2">
        <w:t>it is</w:t>
      </w:r>
      <w:r>
        <w:t xml:space="preserve"> likely to face a second wave as bad as the European one or worse starting in the next two to four weeks. It will </w:t>
      </w:r>
      <w:r w:rsidR="000860F2">
        <w:t xml:space="preserve">do </w:t>
      </w:r>
      <w:r>
        <w:t xml:space="preserve">so </w:t>
      </w:r>
      <w:r w:rsidR="000860F2">
        <w:t xml:space="preserve">from a base </w:t>
      </w:r>
      <w:r w:rsidR="00E61C2B">
        <w:t>with</w:t>
      </w:r>
      <w:r w:rsidR="000860F2">
        <w:t xml:space="preserve"> a</w:t>
      </w:r>
      <w:r>
        <w:t xml:space="preserve"> much higher per capita death rate than </w:t>
      </w:r>
      <w:r w:rsidR="007F79AC">
        <w:t>all European countries in the table except Spain.</w:t>
      </w:r>
      <w:r>
        <w:t xml:space="preserve"> </w:t>
      </w:r>
    </w:p>
    <w:p w:rsidR="00436320" w:rsidRDefault="00F45B7D" w:rsidP="007D2E52">
      <w:r w:rsidRPr="002B07BD">
        <w:rPr>
          <w:b/>
        </w:rPr>
        <w:t>What do we learn from the November 11 update?</w:t>
      </w:r>
      <w:r>
        <w:t xml:space="preserve"> There is a reversal in the decreasing positivity rate in the US</w:t>
      </w:r>
      <w:r w:rsidR="00327151">
        <w:t>,</w:t>
      </w:r>
      <w:r>
        <w:t xml:space="preserve"> a strengthening of that reversal from the previous two- week period in the UK</w:t>
      </w:r>
      <w:r w:rsidR="00327151">
        <w:t>,</w:t>
      </w:r>
      <w:r>
        <w:t xml:space="preserve"> and a move from stability to an increasing rate in Canada with no change for Australia and </w:t>
      </w:r>
      <w:r w:rsidR="00327151">
        <w:t>N</w:t>
      </w:r>
      <w:r>
        <w:t>ew Zealand.</w:t>
      </w:r>
      <w:r w:rsidR="00327151">
        <w:t xml:space="preserve"> Not surprisingly, death rates per million remain the same in the latter countries while increasing </w:t>
      </w:r>
      <w:r w:rsidR="00510644">
        <w:t xml:space="preserve">substantially </w:t>
      </w:r>
      <w:r w:rsidR="00327151">
        <w:t>in the former countries</w:t>
      </w:r>
      <w:r w:rsidR="00510644">
        <w:t>.</w:t>
      </w:r>
      <w:r w:rsidR="00327151">
        <w:t xml:space="preserve"> Similarly, </w:t>
      </w:r>
      <w:r w:rsidR="002C5628">
        <w:t>HSPR (</w:t>
      </w:r>
      <w:r w:rsidR="00327151">
        <w:t>the health</w:t>
      </w:r>
      <w:r w:rsidR="002C5628">
        <w:t xml:space="preserve"> </w:t>
      </w:r>
      <w:r w:rsidR="00327151">
        <w:t>system</w:t>
      </w:r>
      <w:r w:rsidR="002C5628">
        <w:t>’s</w:t>
      </w:r>
      <w:r w:rsidR="00327151">
        <w:t xml:space="preserve"> performance rate</w:t>
      </w:r>
      <w:r w:rsidR="002C5628">
        <w:t>)</w:t>
      </w:r>
      <w:r w:rsidR="00327151">
        <w:t xml:space="preserve"> remains the same in Australia and New Zealand but continues to decrease in the other three countries since death rates are increasing more slowly than infection rates. </w:t>
      </w:r>
      <w:r w:rsidR="002C5628">
        <w:t xml:space="preserve">Most interestingly, however,  two consecutive increases in the two week positivity rate lead death rates per capita in the UK to increase by </w:t>
      </w:r>
      <w:r w:rsidR="00510644">
        <w:t xml:space="preserve">about 11% in the UK </w:t>
      </w:r>
      <w:r w:rsidR="002C5628">
        <w:t xml:space="preserve">while they </w:t>
      </w:r>
      <w:r w:rsidR="00510644">
        <w:t xml:space="preserve">increase by about 6 and 7 % </w:t>
      </w:r>
      <w:r w:rsidR="002C5628">
        <w:t>in the US and Canada</w:t>
      </w:r>
      <w:r w:rsidR="00510644">
        <w:t>, respectively</w:t>
      </w:r>
      <w:r w:rsidR="002C5628">
        <w:t xml:space="preserve">.  This acceleration in death rates per capita in the UK suggests that the second wave in Europe is </w:t>
      </w:r>
      <w:r w:rsidR="00FC5FBC">
        <w:t>also in</w:t>
      </w:r>
      <w:r w:rsidR="002C5628">
        <w:t xml:space="preserve"> full force in the UK</w:t>
      </w:r>
      <w:r w:rsidR="00F80278">
        <w:t xml:space="preserve">. </w:t>
      </w:r>
      <w:r w:rsidR="00FC5FBC">
        <w:t xml:space="preserve">Support for this suggestion </w:t>
      </w:r>
      <w:r w:rsidR="00DA0F88">
        <w:t>comes from</w:t>
      </w:r>
      <w:r w:rsidR="00FC5FBC">
        <w:t xml:space="preserve"> changes in the lagging indicator of the state of the pandemic, namely death </w:t>
      </w:r>
      <w:r w:rsidR="00FC5FBC">
        <w:lastRenderedPageBreak/>
        <w:t>rates per capita. In four European countries these rates are growing by more than 10% (all but</w:t>
      </w:r>
      <w:r w:rsidR="00781CD5">
        <w:t xml:space="preserve"> Denmark), positivity rates are also </w:t>
      </w:r>
      <w:r w:rsidR="00FC5FBC">
        <w:t>increasing and HSPR(DR</w:t>
      </w:r>
      <w:r w:rsidR="00365D08">
        <w:t>/</w:t>
      </w:r>
      <w:r w:rsidR="00FC5FBC">
        <w:t xml:space="preserve">IR) are decreasing since infection rates are </w:t>
      </w:r>
      <w:r w:rsidR="00365D08">
        <w:t>growing faster than death r</w:t>
      </w:r>
      <w:r w:rsidR="00DA0F88">
        <w:t>ates</w:t>
      </w:r>
      <w:r w:rsidR="00781CD5">
        <w:t xml:space="preserve">. In </w:t>
      </w:r>
      <w:r w:rsidR="00365D08">
        <w:t>Denmark</w:t>
      </w:r>
      <w:r w:rsidR="00781CD5">
        <w:t>,</w:t>
      </w:r>
      <w:r w:rsidR="00DA0F88">
        <w:t xml:space="preserve"> </w:t>
      </w:r>
      <w:r w:rsidR="00781CD5">
        <w:t xml:space="preserve">however, </w:t>
      </w:r>
      <w:r w:rsidR="00DA0F88">
        <w:t>death rates are increasing faster than infection rates</w:t>
      </w:r>
      <w:r w:rsidR="00781CD5">
        <w:t xml:space="preserve"> (</w:t>
      </w:r>
      <w:r w:rsidR="00DA0F88">
        <w:t>albeit from the lowest level among all European countries in the Table</w:t>
      </w:r>
      <w:r w:rsidR="00781CD5">
        <w:t>)</w:t>
      </w:r>
      <w:r w:rsidR="00946152">
        <w:t xml:space="preserve"> and HSPR is increasing</w:t>
      </w:r>
      <w:r w:rsidR="00DA0F88">
        <w:t>.</w:t>
      </w:r>
      <w:r w:rsidR="00FC5FBC">
        <w:t xml:space="preserve"> </w:t>
      </w:r>
      <w:r w:rsidR="002C5628">
        <w:t xml:space="preserve"> </w:t>
      </w:r>
      <w:r w:rsidR="00436320">
        <w:t xml:space="preserve">Not surprisingly, as of November 6, all five of these European countries have introduced lockdown measures to deal with the second wave as can be seen in the link below </w:t>
      </w:r>
    </w:p>
    <w:p w:rsidR="00F45B7D" w:rsidRDefault="00436320" w:rsidP="007D2E52">
      <w:r>
        <w:t>(</w:t>
      </w:r>
      <w:hyperlink r:id="rId5" w:history="1">
        <w:r w:rsidRPr="00720EA3">
          <w:rPr>
            <w:rStyle w:val="Hyperlink"/>
          </w:rPr>
          <w:t>https://www.bbc.com/news/explainers-53640249</w:t>
        </w:r>
      </w:hyperlink>
      <w:r>
        <w:t>).</w:t>
      </w:r>
    </w:p>
    <w:p w:rsidR="005A2351" w:rsidRPr="005571F6" w:rsidRDefault="005A2351" w:rsidP="005A2351">
      <w:pPr>
        <w:rPr>
          <w:b/>
        </w:rPr>
      </w:pPr>
      <w:r>
        <w:t>Ironically, the UK will surpass the US in death rates per capita</w:t>
      </w:r>
      <w:r w:rsidR="005571F6">
        <w:t xml:space="preserve"> again</w:t>
      </w:r>
      <w:r>
        <w:t xml:space="preserve"> in the next two- week period unless the US decreases its positivity rate by pursuing seriously and consistently elementary virus control measures, e.g., social distancing, mask wearing and contract tracing. If the pandemic in the US evolves in a fashion similar to the UK, all it takes is two consecutive two-week increases in the positivity rate even at a level around 3%. The US is currently at above 6% and it already had a substantial increase in its positivity rate in this two-week period.  </w:t>
      </w:r>
      <w:r w:rsidRPr="005571F6">
        <w:rPr>
          <w:b/>
        </w:rPr>
        <w:t xml:space="preserve">We are likely to </w:t>
      </w:r>
      <w:r w:rsidR="00211A43">
        <w:rPr>
          <w:b/>
        </w:rPr>
        <w:t xml:space="preserve">see in the US </w:t>
      </w:r>
      <w:r w:rsidRPr="005571F6">
        <w:rPr>
          <w:b/>
        </w:rPr>
        <w:t xml:space="preserve">a second wave as bad as Europe by the end of November. </w:t>
      </w:r>
      <w:r w:rsidR="00211A43">
        <w:rPr>
          <w:b/>
        </w:rPr>
        <w:t>Why? The rate of change in the two-week death rate per capita in the US on November 13 is 6.1 %, which about equals the rate of change in the two-week death rate per capita in the UK as of October 30. Our current</w:t>
      </w:r>
      <w:r w:rsidR="00510A52">
        <w:rPr>
          <w:b/>
        </w:rPr>
        <w:t>-</w:t>
      </w:r>
      <w:r w:rsidR="00211A43">
        <w:rPr>
          <w:b/>
        </w:rPr>
        <w:t xml:space="preserve"> lame-duck President and his blind followers among Republican governors are doing little or nothing about preventing exponential growth </w:t>
      </w:r>
      <w:r w:rsidR="00510A52">
        <w:rPr>
          <w:b/>
        </w:rPr>
        <w:t xml:space="preserve">in transmission. Moreover, they are also </w:t>
      </w:r>
      <w:r w:rsidR="00211A43">
        <w:rPr>
          <w:b/>
        </w:rPr>
        <w:t xml:space="preserve">preventing President-elect Biden from beginning to </w:t>
      </w:r>
      <w:r w:rsidR="00AD17DB">
        <w:rPr>
          <w:b/>
        </w:rPr>
        <w:t xml:space="preserve">address the issue officially </w:t>
      </w:r>
      <w:r w:rsidR="00510A52">
        <w:rPr>
          <w:b/>
        </w:rPr>
        <w:t>during the transition.</w:t>
      </w:r>
    </w:p>
    <w:p w:rsidR="00436320" w:rsidRDefault="005571F6" w:rsidP="007D2E52">
      <w:r>
        <w:t xml:space="preserve">Finally, </w:t>
      </w:r>
      <w:r w:rsidR="00436320">
        <w:t>the next group of spatial units</w:t>
      </w:r>
      <w:r>
        <w:t xml:space="preserve"> reveals that </w:t>
      </w:r>
      <w:r w:rsidR="00436320">
        <w:t xml:space="preserve">Jamaica lowered is positivity rate slightly, </w:t>
      </w:r>
      <w:r>
        <w:t xml:space="preserve">which led to a </w:t>
      </w:r>
      <w:r w:rsidR="00436320">
        <w:t>decrea</w:t>
      </w:r>
      <w:r>
        <w:t xml:space="preserve">se in </w:t>
      </w:r>
      <w:r w:rsidR="00436320">
        <w:t>the two</w:t>
      </w:r>
      <w:r w:rsidR="00211A43">
        <w:t>-</w:t>
      </w:r>
      <w:r w:rsidR="00436320">
        <w:t>week change in its death rate from 26% to 12%! Finally</w:t>
      </w:r>
      <w:r w:rsidR="00D305E5">
        <w:t>,</w:t>
      </w:r>
      <w:r w:rsidR="00436320">
        <w:t xml:space="preserve"> in the last group of spatial units</w:t>
      </w:r>
      <w:r>
        <w:t>,</w:t>
      </w:r>
      <w:r w:rsidR="00436320">
        <w:t xml:space="preserve"> all units lowered or maintained their positivity rates</w:t>
      </w:r>
      <w:r w:rsidR="00D305E5">
        <w:t xml:space="preserve"> although at a high level. Their death rates per capita increased less than 5% with the exception of El Salvador (6%) but death rates were increasing faster than (or as fast as fast as)  infection rates</w:t>
      </w:r>
      <w:r w:rsidR="00946152">
        <w:t xml:space="preserve"> (HSPR)</w:t>
      </w:r>
      <w:r w:rsidR="00D305E5">
        <w:t xml:space="preserve"> in all five and positivity rates were well above 1 % in all of them.</w:t>
      </w:r>
    </w:p>
    <w:p w:rsidR="00D9792D" w:rsidRDefault="00696591" w:rsidP="007D2E52">
      <w:pPr>
        <w:rPr>
          <w:b/>
        </w:rPr>
      </w:pPr>
      <w:r w:rsidRPr="00480B50">
        <w:rPr>
          <w:b/>
        </w:rPr>
        <w:t>November 17.revisions.</w:t>
      </w:r>
      <w:r w:rsidR="00480B50">
        <w:rPr>
          <w:b/>
        </w:rPr>
        <w:t xml:space="preserve"> </w:t>
      </w:r>
    </w:p>
    <w:p w:rsidR="00D9792D" w:rsidRDefault="00D9792D" w:rsidP="00D9792D">
      <w:pPr>
        <w:pStyle w:val="ListParagraph"/>
        <w:numPr>
          <w:ilvl w:val="0"/>
          <w:numId w:val="6"/>
        </w:numPr>
      </w:pPr>
      <w:r w:rsidRPr="00D9792D">
        <w:rPr>
          <w:b/>
        </w:rPr>
        <w:t xml:space="preserve">Actual: </w:t>
      </w:r>
      <w:r w:rsidR="00480B50" w:rsidRPr="00480B50">
        <w:t xml:space="preserve">The </w:t>
      </w:r>
      <w:r w:rsidR="00480B50">
        <w:t xml:space="preserve">last column in the earlier tables reported population over 65 for countries and males over 65 for the two states under the over- all heading </w:t>
      </w:r>
      <w:proofErr w:type="gramStart"/>
      <w:r w:rsidR="00480B50">
        <w:t>%</w:t>
      </w:r>
      <w:proofErr w:type="gramEnd"/>
      <w:r w:rsidR="00480B50">
        <w:t xml:space="preserve"> male over 65 for all. The </w:t>
      </w:r>
      <w:r>
        <w:t xml:space="preserve">last column in the </w:t>
      </w:r>
      <w:r w:rsidR="00480B50">
        <w:t xml:space="preserve">September 4-October 16 table </w:t>
      </w:r>
      <w:r>
        <w:t xml:space="preserve">here is </w:t>
      </w:r>
      <w:r w:rsidR="00480B50">
        <w:t xml:space="preserve">unchanged so the </w:t>
      </w:r>
      <w:r>
        <w:t>e</w:t>
      </w:r>
      <w:r w:rsidR="00480B50">
        <w:t xml:space="preserve">rror </w:t>
      </w:r>
      <w:r>
        <w:t>is noticeable when contrasted to the last column in the October 30 –December 11 table</w:t>
      </w:r>
      <w:r w:rsidR="00671D21">
        <w:t>, which fits</w:t>
      </w:r>
      <w:r>
        <w:t xml:space="preserve"> an education </w:t>
      </w:r>
      <w:r w:rsidR="00671D21">
        <w:t>memo.</w:t>
      </w:r>
    </w:p>
    <w:p w:rsidR="00781CD5" w:rsidRPr="00D9792D" w:rsidRDefault="00A334B4" w:rsidP="00D9792D">
      <w:pPr>
        <w:pStyle w:val="ListParagraph"/>
        <w:numPr>
          <w:ilvl w:val="0"/>
          <w:numId w:val="6"/>
        </w:numPr>
        <w:rPr>
          <w:b/>
        </w:rPr>
      </w:pPr>
      <w:r w:rsidRPr="00A334B4">
        <w:rPr>
          <w:b/>
        </w:rPr>
        <w:t>Future</w:t>
      </w:r>
      <w:r>
        <w:t>: After some reflection on the data and comments about the various two</w:t>
      </w:r>
      <w:r w:rsidR="000E7EE5">
        <w:t>-</w:t>
      </w:r>
      <w:r w:rsidR="00671D21">
        <w:t xml:space="preserve"> week updates,</w:t>
      </w:r>
      <w:r>
        <w:t xml:space="preserve"> I am beginning to have doubts on the usefulness of the HSPR statistic as an elementary statistic. It </w:t>
      </w:r>
      <w:r w:rsidR="000E7EE5">
        <w:t xml:space="preserve">varies with </w:t>
      </w:r>
      <w:r>
        <w:t xml:space="preserve">too many different </w:t>
      </w:r>
      <w:r w:rsidR="000E7EE5">
        <w:t>factors to interpret any set of changes</w:t>
      </w:r>
      <w:r>
        <w:t xml:space="preserve"> </w:t>
      </w:r>
      <w:r w:rsidR="00B24F9E">
        <w:t>confidently other than mechanical ones.</w:t>
      </w:r>
      <w:r w:rsidR="000E7EE5">
        <w:t xml:space="preserve"> </w:t>
      </w:r>
      <w:r w:rsidR="00D9792D">
        <w:t xml:space="preserve"> </w:t>
      </w:r>
      <w:r w:rsidR="00EB2C9E">
        <w:t xml:space="preserve">Hence, </w:t>
      </w:r>
      <w:r w:rsidR="00F201D1">
        <w:t xml:space="preserve">I am considering its replacement </w:t>
      </w:r>
      <w:r w:rsidR="001E6268">
        <w:t xml:space="preserve">in </w:t>
      </w:r>
      <w:r w:rsidR="006713A2">
        <w:t>the not too distant future.</w:t>
      </w:r>
    </w:p>
    <w:p w:rsidR="000E7EE5" w:rsidRDefault="007E5065" w:rsidP="007D2E52">
      <w:pPr>
        <w:rPr>
          <w:b/>
        </w:rPr>
      </w:pPr>
      <w:r w:rsidRPr="007E5065">
        <w:rPr>
          <w:b/>
        </w:rPr>
        <w:t>What do we learn from the November 27 updates?</w:t>
      </w:r>
    </w:p>
    <w:p w:rsidR="00584DF8" w:rsidRDefault="007E5065" w:rsidP="00046075">
      <w:r w:rsidRPr="007E5065">
        <w:t>Mechanically, the positivity rates increase for a second two-week period for the US, the UK and Canada whereas they remained the same for Australia and New Zealand.</w:t>
      </w:r>
      <w:r w:rsidR="00584DF8">
        <w:t xml:space="preserve"> </w:t>
      </w:r>
      <w:r w:rsidR="00584DF8" w:rsidRPr="00032DDC">
        <w:rPr>
          <w:b/>
        </w:rPr>
        <w:t xml:space="preserve">The UK death rate per capita surpasses the US, which is the first reversal in rankings among </w:t>
      </w:r>
      <w:r w:rsidR="00A3723B" w:rsidRPr="00032DDC">
        <w:rPr>
          <w:b/>
        </w:rPr>
        <w:t xml:space="preserve">the five </w:t>
      </w:r>
      <w:r w:rsidR="00584DF8" w:rsidRPr="00032DDC">
        <w:rPr>
          <w:b/>
        </w:rPr>
        <w:t>Anglophone countries.</w:t>
      </w:r>
      <w:r w:rsidR="00584DF8">
        <w:t xml:space="preserve"> Notice that this happens despite the much higher level of the positivity rate in the US than in the UK. Of course, the US positivity rate had been decreasing from </w:t>
      </w:r>
      <w:r w:rsidR="00A3723B">
        <w:t xml:space="preserve">September 4 </w:t>
      </w:r>
      <w:r w:rsidR="00584DF8">
        <w:t>to October 30</w:t>
      </w:r>
      <w:r w:rsidR="001A4257">
        <w:t>,</w:t>
      </w:r>
      <w:r w:rsidR="00584DF8">
        <w:t xml:space="preserve"> when it turned upwards</w:t>
      </w:r>
      <w:r w:rsidR="001A4257">
        <w:t>,</w:t>
      </w:r>
      <w:r w:rsidR="00584DF8">
        <w:t xml:space="preserve"> </w:t>
      </w:r>
      <w:r w:rsidR="00584DF8">
        <w:lastRenderedPageBreak/>
        <w:t>where</w:t>
      </w:r>
      <w:r w:rsidR="00A3723B">
        <w:t>a</w:t>
      </w:r>
      <w:r w:rsidR="00584DF8">
        <w:t xml:space="preserve">s the </w:t>
      </w:r>
      <w:r w:rsidR="00A3723B">
        <w:t>UK</w:t>
      </w:r>
      <w:r w:rsidR="00584DF8">
        <w:t xml:space="preserve"> positivity rate </w:t>
      </w:r>
      <w:r w:rsidR="00A3723B">
        <w:t xml:space="preserve">had been relatively stable at a rate below 2% between September 4 and October 16 when it jumped above 2% and began to accelerate to its current level of 3.7%. Canada had a declining or stable positivity rate </w:t>
      </w:r>
      <w:r w:rsidR="00E94CBE">
        <w:t xml:space="preserve">above 2% from </w:t>
      </w:r>
      <w:r w:rsidR="00A3723B">
        <w:t xml:space="preserve">September 4 </w:t>
      </w:r>
      <w:r w:rsidR="00E94CBE">
        <w:t xml:space="preserve">to October 16 when it began to increase </w:t>
      </w:r>
      <w:r w:rsidR="00A3723B">
        <w:t xml:space="preserve">and </w:t>
      </w:r>
      <w:r w:rsidR="00E94CBE">
        <w:t>arrived at its current level of 3.2</w:t>
      </w:r>
      <w:r w:rsidR="00E94CBE" w:rsidRPr="00032DDC">
        <w:rPr>
          <w:b/>
        </w:rPr>
        <w:t>%. In any case, this suggests spatial size matters when it comes to keeping death rates lower</w:t>
      </w:r>
      <w:r w:rsidR="00090893">
        <w:rPr>
          <w:b/>
        </w:rPr>
        <w:t>,</w:t>
      </w:r>
      <w:r w:rsidR="00A3723B" w:rsidRPr="00032DDC">
        <w:rPr>
          <w:b/>
        </w:rPr>
        <w:t xml:space="preserve"> </w:t>
      </w:r>
      <w:r w:rsidR="00E94CBE" w:rsidRPr="00032DDC">
        <w:rPr>
          <w:b/>
        </w:rPr>
        <w:t>at least when positivity rate</w:t>
      </w:r>
      <w:r w:rsidR="00C23360" w:rsidRPr="00032DDC">
        <w:rPr>
          <w:b/>
        </w:rPr>
        <w:t>s</w:t>
      </w:r>
      <w:r w:rsidR="00E94CBE" w:rsidRPr="00032DDC">
        <w:rPr>
          <w:b/>
        </w:rPr>
        <w:t xml:space="preserve"> are substantially above 1 %.</w:t>
      </w:r>
      <w:r w:rsidR="00C02047">
        <w:t xml:space="preserve"> Finally, the HSPR measures exhibit a declining trend in four out of five Anglophone countries</w:t>
      </w:r>
      <w:r w:rsidR="00090893">
        <w:t>.</w:t>
      </w:r>
      <w:r w:rsidR="00C02047">
        <w:t xml:space="preserve"> Australia, where it remains the same since October 30</w:t>
      </w:r>
      <w:r w:rsidR="00090893">
        <w:t>, is the exception.</w:t>
      </w:r>
    </w:p>
    <w:p w:rsidR="008F2759" w:rsidRDefault="008F2759" w:rsidP="00046075">
      <w:r w:rsidRPr="00090893">
        <w:rPr>
          <w:b/>
        </w:rPr>
        <w:t>Lockdown measure</w:t>
      </w:r>
      <w:r w:rsidR="002B7EB9" w:rsidRPr="00090893">
        <w:rPr>
          <w:b/>
        </w:rPr>
        <w:t>s</w:t>
      </w:r>
      <w:r w:rsidRPr="00090893">
        <w:rPr>
          <w:b/>
        </w:rPr>
        <w:t xml:space="preserve"> introduce</w:t>
      </w:r>
      <w:r w:rsidR="002B7EB9" w:rsidRPr="00090893">
        <w:rPr>
          <w:b/>
        </w:rPr>
        <w:t>d in the UK and Europe by November</w:t>
      </w:r>
      <w:r w:rsidRPr="00090893">
        <w:rPr>
          <w:b/>
        </w:rPr>
        <w:t xml:space="preserve"> </w:t>
      </w:r>
      <w:r w:rsidR="002B7EB9" w:rsidRPr="00090893">
        <w:rPr>
          <w:b/>
        </w:rPr>
        <w:t>6 have not been equally successful</w:t>
      </w:r>
      <w:r w:rsidR="00C02047" w:rsidRPr="00090893">
        <w:rPr>
          <w:b/>
        </w:rPr>
        <w:t>.</w:t>
      </w:r>
      <w:r>
        <w:t xml:space="preserve"> </w:t>
      </w:r>
      <w:r w:rsidR="00C02047" w:rsidRPr="009D10B8">
        <w:rPr>
          <w:b/>
        </w:rPr>
        <w:t>Only Spain, which declared a state of emergency</w:t>
      </w:r>
      <w:r w:rsidR="00F75D7A" w:rsidRPr="009D10B8">
        <w:rPr>
          <w:b/>
        </w:rPr>
        <w:t>,</w:t>
      </w:r>
      <w:r w:rsidR="00C02047" w:rsidRPr="009D10B8">
        <w:rPr>
          <w:b/>
        </w:rPr>
        <w:t xml:space="preserve"> was able to lower its positivi</w:t>
      </w:r>
      <w:r w:rsidR="00F75D7A" w:rsidRPr="009D10B8">
        <w:rPr>
          <w:b/>
        </w:rPr>
        <w:t>t</w:t>
      </w:r>
      <w:r w:rsidR="00C02047" w:rsidRPr="009D10B8">
        <w:rPr>
          <w:b/>
        </w:rPr>
        <w:t>y rate although it remains at the uncomfortably high level of 7.5%!</w:t>
      </w:r>
      <w:r w:rsidR="00C02047">
        <w:t xml:space="preserve"> In the other four countries</w:t>
      </w:r>
      <w:r w:rsidR="00F75D7A">
        <w:t xml:space="preserve"> and the UK, </w:t>
      </w:r>
      <w:r w:rsidR="00C02047">
        <w:t>it was st</w:t>
      </w:r>
      <w:r w:rsidR="00F75D7A">
        <w:t>i</w:t>
      </w:r>
      <w:r w:rsidR="00C02047">
        <w:t>ll</w:t>
      </w:r>
      <w:r w:rsidR="00F75D7A">
        <w:t xml:space="preserve"> increasing from the previous two-</w:t>
      </w:r>
      <w:r w:rsidR="00C02047">
        <w:t>week period by November 27.</w:t>
      </w:r>
      <w:r w:rsidR="00F75D7A">
        <w:t xml:space="preserve"> The positivity rate is a leading indicator of the state </w:t>
      </w:r>
      <w:r w:rsidR="008D15B6">
        <w:t>o</w:t>
      </w:r>
      <w:r w:rsidR="00F75D7A">
        <w:t xml:space="preserve">f the pandemic. The death rate is a lagging indicator and its rate of change in </w:t>
      </w:r>
      <w:r w:rsidR="009D10B8">
        <w:t xml:space="preserve">three of the five </w:t>
      </w:r>
      <w:r w:rsidR="00F75D7A">
        <w:t>European countries and the UK w</w:t>
      </w:r>
      <w:r w:rsidR="009D10B8">
        <w:t>ere</w:t>
      </w:r>
      <w:r w:rsidR="00F75D7A">
        <w:t xml:space="preserve"> still above 10%. </w:t>
      </w:r>
      <w:r w:rsidR="00F75D7A" w:rsidRPr="00032DDC">
        <w:rPr>
          <w:b/>
        </w:rPr>
        <w:t xml:space="preserve">Spain </w:t>
      </w:r>
      <w:r w:rsidR="009D10B8">
        <w:rPr>
          <w:b/>
        </w:rPr>
        <w:t>was</w:t>
      </w:r>
      <w:r w:rsidR="00F75D7A" w:rsidRPr="00032DDC">
        <w:rPr>
          <w:b/>
        </w:rPr>
        <w:t xml:space="preserve"> able to decrease </w:t>
      </w:r>
      <w:r w:rsidR="008D15B6" w:rsidRPr="00032DDC">
        <w:rPr>
          <w:b/>
        </w:rPr>
        <w:t xml:space="preserve">the change in the death rate below 10% (from </w:t>
      </w:r>
      <w:r w:rsidR="00157721" w:rsidRPr="00032DDC">
        <w:rPr>
          <w:b/>
        </w:rPr>
        <w:t>1</w:t>
      </w:r>
      <w:r w:rsidR="00F75D7A" w:rsidRPr="00032DDC">
        <w:rPr>
          <w:b/>
        </w:rPr>
        <w:t>3.5%</w:t>
      </w:r>
      <w:r w:rsidR="00157721" w:rsidRPr="00032DDC">
        <w:rPr>
          <w:b/>
        </w:rPr>
        <w:t xml:space="preserve"> to 9.7%</w:t>
      </w:r>
      <w:r w:rsidR="00F75D7A" w:rsidRPr="00032DDC">
        <w:rPr>
          <w:b/>
        </w:rPr>
        <w:t>) in the previous two- week period</w:t>
      </w:r>
      <w:r w:rsidR="009D10B8">
        <w:rPr>
          <w:b/>
        </w:rPr>
        <w:t>;</w:t>
      </w:r>
      <w:r w:rsidR="00F75D7A">
        <w:t xml:space="preserve"> </w:t>
      </w:r>
      <w:r w:rsidR="008D15B6">
        <w:t xml:space="preserve"> </w:t>
      </w:r>
      <w:r w:rsidR="008D15B6" w:rsidRPr="009D10B8">
        <w:rPr>
          <w:b/>
        </w:rPr>
        <w:t xml:space="preserve">Denmark </w:t>
      </w:r>
      <w:r w:rsidR="00157721" w:rsidRPr="009D10B8">
        <w:rPr>
          <w:b/>
        </w:rPr>
        <w:t xml:space="preserve"> </w:t>
      </w:r>
      <w:r w:rsidR="008D15B6" w:rsidRPr="009D10B8">
        <w:rPr>
          <w:b/>
        </w:rPr>
        <w:t>experienc</w:t>
      </w:r>
      <w:r w:rsidR="00157721" w:rsidRPr="009D10B8">
        <w:rPr>
          <w:b/>
        </w:rPr>
        <w:t>e</w:t>
      </w:r>
      <w:r w:rsidR="008D15B6" w:rsidRPr="009D10B8">
        <w:rPr>
          <w:b/>
        </w:rPr>
        <w:t>d a</w:t>
      </w:r>
      <w:r w:rsidR="00157721" w:rsidRPr="009D10B8">
        <w:rPr>
          <w:b/>
        </w:rPr>
        <w:t xml:space="preserve"> substantial </w:t>
      </w:r>
      <w:r w:rsidR="008D15B6" w:rsidRPr="009D10B8">
        <w:rPr>
          <w:b/>
        </w:rPr>
        <w:t>increase</w:t>
      </w:r>
      <w:r w:rsidR="00157721" w:rsidRPr="009D10B8">
        <w:rPr>
          <w:b/>
        </w:rPr>
        <w:t xml:space="preserve"> in the rate of change of its death rate (from 5.7% to 7.8%) during the last two</w:t>
      </w:r>
      <w:r w:rsidR="00C23360" w:rsidRPr="009D10B8">
        <w:rPr>
          <w:b/>
        </w:rPr>
        <w:t>-</w:t>
      </w:r>
      <w:r w:rsidR="00157721" w:rsidRPr="009D10B8">
        <w:rPr>
          <w:b/>
        </w:rPr>
        <w:t xml:space="preserve"> week period</w:t>
      </w:r>
      <w:r w:rsidR="009D10B8" w:rsidRPr="009D10B8">
        <w:rPr>
          <w:b/>
        </w:rPr>
        <w:t xml:space="preserve"> although it is still below 10%</w:t>
      </w:r>
      <w:r w:rsidR="00157721" w:rsidRPr="009D10B8">
        <w:rPr>
          <w:b/>
        </w:rPr>
        <w:t>.</w:t>
      </w:r>
      <w:r w:rsidR="00157721">
        <w:t xml:space="preserve"> </w:t>
      </w:r>
      <w:r w:rsidR="00F75D7A">
        <w:t xml:space="preserve">Not surprisingly, in both Canada and the US </w:t>
      </w:r>
      <w:r w:rsidR="00157721">
        <w:t xml:space="preserve">this rate of change in the death rate </w:t>
      </w:r>
      <w:r w:rsidR="00F75D7A">
        <w:t>increased to 9.9% and 8.5%</w:t>
      </w:r>
      <w:r w:rsidR="00C37C79">
        <w:t>,</w:t>
      </w:r>
      <w:r w:rsidR="00F75D7A">
        <w:t xml:space="preserve"> respectively</w:t>
      </w:r>
      <w:r w:rsidR="00C37C79">
        <w:t>,</w:t>
      </w:r>
      <w:r w:rsidR="00F75D7A">
        <w:t xml:space="preserve"> from the previous two</w:t>
      </w:r>
      <w:r w:rsidR="008D15B6">
        <w:t>-</w:t>
      </w:r>
      <w:r w:rsidR="00F75D7A">
        <w:t xml:space="preserve"> week period.</w:t>
      </w:r>
      <w:r w:rsidR="008D15B6">
        <w:t xml:space="preserve"> </w:t>
      </w:r>
      <w:r w:rsidR="00090893">
        <w:t xml:space="preserve">Interestingly, </w:t>
      </w:r>
      <w:r w:rsidR="00C23360">
        <w:t>in</w:t>
      </w:r>
      <w:r w:rsidR="00157721">
        <w:t xml:space="preserve"> both countries </w:t>
      </w:r>
      <w:r w:rsidR="008D15B6">
        <w:t>lockdown measures are decentralized</w:t>
      </w:r>
      <w:r w:rsidR="009D10B8">
        <w:t xml:space="preserve"> although t</w:t>
      </w:r>
      <w:r w:rsidR="00C37C79">
        <w:t xml:space="preserve">he </w:t>
      </w:r>
      <w:r w:rsidR="009D10B8">
        <w:t>central government had</w:t>
      </w:r>
      <w:r w:rsidR="00C37C79">
        <w:t xml:space="preserve"> a more favorable view of trying to control the pandemic through NPA’</w:t>
      </w:r>
      <w:r w:rsidR="009F22BD">
        <w:t xml:space="preserve">s I Canada </w:t>
      </w:r>
      <w:r w:rsidR="00C37C79">
        <w:t>than in the US</w:t>
      </w:r>
      <w:r w:rsidR="00157721">
        <w:t>. Furthermore, in the US the Trump administration, which can be viewed as anti- lockdowns whenever possible, did not allow the official transition to the incoming Biden one, which can be characterize</w:t>
      </w:r>
      <w:r w:rsidR="00C37C79">
        <w:t>d</w:t>
      </w:r>
      <w:r w:rsidR="00157721">
        <w:t xml:space="preserve"> as pro-lockdowns whenever necessary, until this last week.</w:t>
      </w:r>
    </w:p>
    <w:p w:rsidR="00584DF8" w:rsidRPr="00AD331D" w:rsidRDefault="00C37C79" w:rsidP="00046075">
      <w:pPr>
        <w:rPr>
          <w:b/>
        </w:rPr>
      </w:pPr>
      <w:r>
        <w:t xml:space="preserve">The </w:t>
      </w:r>
      <w:r w:rsidR="00BF3DA6">
        <w:t xml:space="preserve">changes in </w:t>
      </w:r>
      <w:r>
        <w:t xml:space="preserve">the next set of spatial units in the table </w:t>
      </w:r>
      <w:r w:rsidR="00BF3DA6">
        <w:t>for this two-week period are</w:t>
      </w:r>
      <w:r>
        <w:t xml:space="preserve"> non-existent or weaker</w:t>
      </w:r>
      <w:r w:rsidR="00BF3DA6">
        <w:t xml:space="preserve"> than the </w:t>
      </w:r>
      <w:r>
        <w:t xml:space="preserve">ones </w:t>
      </w:r>
      <w:r w:rsidR="00BF3DA6">
        <w:t>above</w:t>
      </w:r>
      <w:r>
        <w:t>.</w:t>
      </w:r>
      <w:r w:rsidR="00BF3DA6">
        <w:t xml:space="preserve"> </w:t>
      </w:r>
      <w:r w:rsidR="00053C6D">
        <w:t>Finally, the same is true for the last set of spatial units except for Brazil. There the c</w:t>
      </w:r>
      <w:r w:rsidR="00BF3DA6">
        <w:t>umulative testing rate fell in an unexplainable fashion</w:t>
      </w:r>
      <w:r w:rsidR="00053C6D">
        <w:t xml:space="preserve"> in the last two- week period</w:t>
      </w:r>
      <w:r w:rsidR="00AE34ED">
        <w:t>, leading to a substantial increase in an already high positivity rate.</w:t>
      </w:r>
      <w:r w:rsidR="00BF3DA6">
        <w:t xml:space="preserve"> </w:t>
      </w:r>
      <w:r w:rsidR="00AE34ED">
        <w:t xml:space="preserve">This </w:t>
      </w:r>
      <w:r w:rsidR="00053C6D">
        <w:t xml:space="preserve">peculiar result </w:t>
      </w:r>
      <w:r w:rsidR="00090893">
        <w:t>stems from</w:t>
      </w:r>
      <w:r w:rsidR="0045030D">
        <w:t xml:space="preserve"> </w:t>
      </w:r>
      <w:r w:rsidR="00BF3DA6">
        <w:t xml:space="preserve">a reporting mistake in the original source or the need to throw out a substantial number of tests found defective in an earlier period. </w:t>
      </w:r>
      <w:r w:rsidR="00090893">
        <w:t>I</w:t>
      </w:r>
      <w:r w:rsidR="00C805C9">
        <w:t>n</w:t>
      </w:r>
      <w:r w:rsidR="00090893">
        <w:t xml:space="preserve"> neither case </w:t>
      </w:r>
      <w:r w:rsidR="00C805C9">
        <w:t>do we have anything to add to the possible explanation.</w:t>
      </w:r>
      <w:r w:rsidR="00053C6D">
        <w:t xml:space="preserve"> </w:t>
      </w:r>
      <w:r w:rsidR="00053C6D" w:rsidRPr="00AD331D">
        <w:rPr>
          <w:b/>
        </w:rPr>
        <w:t>With respect to the two US states, it is noteworthy that Maryland differs from the average of the US in the opposite direction than Florida in all three dimensions recorded in the table.</w:t>
      </w:r>
    </w:p>
    <w:p w:rsidR="00584DF8" w:rsidRDefault="00584DF8" w:rsidP="00046075"/>
    <w:p w:rsidR="00584DF8" w:rsidRDefault="00584DF8" w:rsidP="00046075"/>
    <w:p w:rsidR="00584DF8" w:rsidRDefault="00584DF8" w:rsidP="00046075"/>
    <w:p w:rsidR="00584DF8" w:rsidRDefault="00584DF8" w:rsidP="00046075"/>
    <w:p w:rsidR="00584DF8" w:rsidRDefault="00584DF8" w:rsidP="00046075"/>
    <w:p w:rsidR="003F115F" w:rsidRDefault="00550924" w:rsidP="00046075">
      <w:r>
        <w:t xml:space="preserve">*Exchanges with </w:t>
      </w:r>
      <w:r w:rsidR="00135A37">
        <w:t>Juan Belt,</w:t>
      </w:r>
      <w:r w:rsidR="00B71E42">
        <w:t xml:space="preserve"> </w:t>
      </w:r>
      <w:r w:rsidR="00572326">
        <w:t xml:space="preserve">Beatriz Hardy, </w:t>
      </w:r>
      <w:r>
        <w:t>Julio Betancourt, A</w:t>
      </w:r>
      <w:r w:rsidR="000A6E47">
        <w:t>l</w:t>
      </w:r>
      <w:r>
        <w:t>lan Drazen</w:t>
      </w:r>
      <w:r w:rsidR="00364A9A">
        <w:t xml:space="preserve">, </w:t>
      </w:r>
      <w:proofErr w:type="spellStart"/>
      <w:r w:rsidR="00364A9A">
        <w:t>Tanjim</w:t>
      </w:r>
      <w:proofErr w:type="spellEnd"/>
      <w:r w:rsidR="00364A9A">
        <w:t xml:space="preserve"> Hossain</w:t>
      </w:r>
      <w:r w:rsidR="00211A43">
        <w:t>,</w:t>
      </w:r>
      <w:r>
        <w:t xml:space="preserve"> Luis R. Luis</w:t>
      </w:r>
      <w:r w:rsidR="00696591">
        <w:t xml:space="preserve">, Christopher </w:t>
      </w:r>
      <w:proofErr w:type="spellStart"/>
      <w:r w:rsidR="00696591">
        <w:t>Clague</w:t>
      </w:r>
      <w:proofErr w:type="spellEnd"/>
      <w:r w:rsidR="00696591">
        <w:t>, Paul Meyer</w:t>
      </w:r>
      <w:r>
        <w:t xml:space="preserve"> </w:t>
      </w:r>
      <w:r w:rsidR="00E02D77">
        <w:t>and Jos</w:t>
      </w:r>
      <w:r w:rsidR="006534D0">
        <w:rPr>
          <w:rFonts w:cstheme="minorHAnsi"/>
        </w:rPr>
        <w:t>é</w:t>
      </w:r>
      <w:r w:rsidR="00E02D77">
        <w:t xml:space="preserve"> </w:t>
      </w:r>
      <w:r w:rsidR="006534D0">
        <w:t>R</w:t>
      </w:r>
      <w:r w:rsidR="00E02D77">
        <w:t>am</w:t>
      </w:r>
      <w:r w:rsidR="006534D0">
        <w:rPr>
          <w:rFonts w:cstheme="minorHAnsi"/>
        </w:rPr>
        <w:t>ó</w:t>
      </w:r>
      <w:r w:rsidR="00E02D77">
        <w:t xml:space="preserve">n de la </w:t>
      </w:r>
      <w:r w:rsidR="006534D0">
        <w:t>T</w:t>
      </w:r>
      <w:r w:rsidR="00E02D77">
        <w:t xml:space="preserve">orre </w:t>
      </w:r>
      <w:r>
        <w:t xml:space="preserve">have substantially increased my confidence in the robustness and educational usefulness of the </w:t>
      </w:r>
      <w:r w:rsidR="00E738FC">
        <w:t xml:space="preserve">initial </w:t>
      </w:r>
      <w:r w:rsidR="00652867">
        <w:t xml:space="preserve">comparison </w:t>
      </w:r>
      <w:r>
        <w:t xml:space="preserve">exercises </w:t>
      </w:r>
      <w:r w:rsidR="00FB5E59">
        <w:t xml:space="preserve">explicitly </w:t>
      </w:r>
      <w:r w:rsidR="00652867">
        <w:t xml:space="preserve">illustrated here. </w:t>
      </w:r>
      <w:r>
        <w:t xml:space="preserve"> </w:t>
      </w:r>
      <w:r w:rsidR="0032041E">
        <w:t>I am grateful for the</w:t>
      </w:r>
      <w:r w:rsidR="009C5E67">
        <w:t xml:space="preserve">se comments.  Any </w:t>
      </w:r>
      <w:r w:rsidR="002470E8">
        <w:t xml:space="preserve">issues that </w:t>
      </w:r>
      <w:r w:rsidR="00A9432C">
        <w:t>have arisen or may arise</w:t>
      </w:r>
      <w:r w:rsidR="002470E8">
        <w:t xml:space="preserve"> with the data and</w:t>
      </w:r>
      <w:r w:rsidR="003F115F">
        <w:t xml:space="preserve"> </w:t>
      </w:r>
      <w:r w:rsidR="002470E8">
        <w:t xml:space="preserve">analysis above </w:t>
      </w:r>
      <w:r w:rsidR="009C5E67">
        <w:t>are the sole responsibility of the author.</w:t>
      </w:r>
    </w:p>
    <w:p w:rsidR="00046075" w:rsidRDefault="00046075" w:rsidP="00046075">
      <w:r>
        <w:lastRenderedPageBreak/>
        <w:t>Country*</w:t>
      </w:r>
      <w:r w:rsidR="00943441">
        <w:t>/State</w:t>
      </w:r>
      <w:r>
        <w:t xml:space="preserve">              </w:t>
      </w:r>
      <w:r w:rsidR="00AB5A53">
        <w:t>September 04- October 16</w:t>
      </w:r>
      <w:r w:rsidR="001F5373">
        <w:t>, 2020</w:t>
      </w:r>
      <w:r>
        <w:t xml:space="preserve">  </w:t>
      </w:r>
    </w:p>
    <w:p w:rsidR="00046075" w:rsidRDefault="00046075" w:rsidP="00046075">
      <w:r>
        <w:t xml:space="preserve">                                        POR=IR/TR                              DR                                  HSPR= DR/IR             % Male&gt;65^</w:t>
      </w:r>
    </w:p>
    <w:p w:rsidR="00046075" w:rsidRDefault="00046075" w:rsidP="00046075">
      <w:r>
        <w:t xml:space="preserve">                             9/04   9/18   10/02   10/16   9/04   9/18   10/02   10/16   9/04   9/18   10/02   10/16   ‘20</w:t>
      </w:r>
    </w:p>
    <w:p w:rsidR="00046075" w:rsidRDefault="00046075" w:rsidP="00046075">
      <w:r>
        <w:t>USA                     .075    .072    .</w:t>
      </w:r>
      <w:r w:rsidR="008872BF">
        <w:t>069</w:t>
      </w:r>
      <w:r>
        <w:t xml:space="preserve">     .</w:t>
      </w:r>
      <w:r w:rsidR="00E73DC7">
        <w:t xml:space="preserve">067 </w:t>
      </w:r>
      <w:r>
        <w:t xml:space="preserve">   </w:t>
      </w:r>
      <w:r w:rsidR="008872BF">
        <w:t xml:space="preserve"> </w:t>
      </w:r>
      <w:r>
        <w:t xml:space="preserve">  577    610    </w:t>
      </w:r>
      <w:r w:rsidR="008872BF">
        <w:t>642</w:t>
      </w:r>
      <w:r>
        <w:t xml:space="preserve">       </w:t>
      </w:r>
      <w:r w:rsidR="00E73DC7">
        <w:t xml:space="preserve"> 672</w:t>
      </w:r>
      <w:r>
        <w:t xml:space="preserve"> </w:t>
      </w:r>
      <w:r w:rsidR="008872BF">
        <w:t xml:space="preserve"> </w:t>
      </w:r>
      <w:r w:rsidR="00E73DC7">
        <w:t xml:space="preserve">    </w:t>
      </w:r>
      <w:r>
        <w:t xml:space="preserve">.030   </w:t>
      </w:r>
      <w:r w:rsidR="00E73DC7">
        <w:t xml:space="preserve"> </w:t>
      </w:r>
      <w:r>
        <w:t xml:space="preserve">.029   </w:t>
      </w:r>
      <w:r w:rsidR="008872BF">
        <w:t xml:space="preserve"> .028</w:t>
      </w:r>
      <w:r>
        <w:t xml:space="preserve">   </w:t>
      </w:r>
      <w:r w:rsidR="00E73DC7">
        <w:t xml:space="preserve"> </w:t>
      </w:r>
      <w:r>
        <w:t xml:space="preserve">  </w:t>
      </w:r>
      <w:r w:rsidR="00E73DC7">
        <w:t xml:space="preserve">.027 </w:t>
      </w:r>
      <w:r>
        <w:t xml:space="preserve"> </w:t>
      </w:r>
      <w:r w:rsidR="009D65EC">
        <w:t xml:space="preserve"> </w:t>
      </w:r>
      <w:r>
        <w:t xml:space="preserve"> </w:t>
      </w:r>
      <w:r w:rsidR="009D65EC">
        <w:t xml:space="preserve"> </w:t>
      </w:r>
      <w:r w:rsidR="00E73DC7">
        <w:t xml:space="preserve"> </w:t>
      </w:r>
      <w:r>
        <w:t>15</w:t>
      </w:r>
    </w:p>
    <w:p w:rsidR="00046075" w:rsidRDefault="00046075" w:rsidP="00046075">
      <w:r>
        <w:t>UK                       .019    .019    .</w:t>
      </w:r>
      <w:r w:rsidR="008872BF">
        <w:t>019</w:t>
      </w:r>
      <w:r>
        <w:t xml:space="preserve">     .</w:t>
      </w:r>
      <w:r w:rsidR="00E73DC7">
        <w:t>023</w:t>
      </w:r>
      <w:r>
        <w:t xml:space="preserve">       611   </w:t>
      </w:r>
      <w:r w:rsidR="00E73DC7">
        <w:t xml:space="preserve">  </w:t>
      </w:r>
      <w:r>
        <w:t xml:space="preserve">614 </w:t>
      </w:r>
      <w:r w:rsidR="008872BF">
        <w:t xml:space="preserve">  621 </w:t>
      </w:r>
      <w:r w:rsidR="00E73DC7">
        <w:t xml:space="preserve">       637</w:t>
      </w:r>
      <w:r w:rsidR="008872BF">
        <w:t xml:space="preserve">      </w:t>
      </w:r>
      <w:r>
        <w:t xml:space="preserve">.122   .109    </w:t>
      </w:r>
      <w:r w:rsidR="00E73DC7">
        <w:t xml:space="preserve"> </w:t>
      </w:r>
      <w:r w:rsidR="008872BF">
        <w:t>.092</w:t>
      </w:r>
      <w:r>
        <w:t xml:space="preserve">    </w:t>
      </w:r>
      <w:r w:rsidR="00AB5A53">
        <w:t xml:space="preserve">  </w:t>
      </w:r>
      <w:r w:rsidR="00E73DC7">
        <w:t>.0</w:t>
      </w:r>
      <w:r w:rsidR="00790801">
        <w:t>64</w:t>
      </w:r>
      <w:r>
        <w:t xml:space="preserve"> </w:t>
      </w:r>
      <w:r w:rsidR="009D65EC">
        <w:t xml:space="preserve"> </w:t>
      </w:r>
      <w:r>
        <w:t xml:space="preserve"> </w:t>
      </w:r>
      <w:r w:rsidR="009D65EC">
        <w:t xml:space="preserve">  </w:t>
      </w:r>
      <w:r w:rsidR="00790801">
        <w:t xml:space="preserve"> </w:t>
      </w:r>
      <w:r>
        <w:t>17</w:t>
      </w:r>
    </w:p>
    <w:p w:rsidR="00046075" w:rsidRDefault="00046075" w:rsidP="00046075">
      <w:r>
        <w:t>Canada               .070    .022    .</w:t>
      </w:r>
      <w:r w:rsidR="008872BF">
        <w:t>022</w:t>
      </w:r>
      <w:r>
        <w:t xml:space="preserve">     </w:t>
      </w:r>
      <w:r w:rsidR="00E73DC7">
        <w:t>.023</w:t>
      </w:r>
      <w:r>
        <w:t xml:space="preserve">       242    243  </w:t>
      </w:r>
      <w:r w:rsidR="00E73DC7">
        <w:t xml:space="preserve"> </w:t>
      </w:r>
      <w:r>
        <w:t xml:space="preserve"> </w:t>
      </w:r>
      <w:r w:rsidR="008872BF">
        <w:t>246</w:t>
      </w:r>
      <w:r w:rsidR="00E73DC7">
        <w:t xml:space="preserve">        256</w:t>
      </w:r>
      <w:r>
        <w:t xml:space="preserve">      .070   .065 </w:t>
      </w:r>
      <w:r w:rsidR="009D65EC">
        <w:t xml:space="preserve"> </w:t>
      </w:r>
      <w:r>
        <w:t xml:space="preserve"> </w:t>
      </w:r>
      <w:r w:rsidR="009D65EC">
        <w:t xml:space="preserve"> </w:t>
      </w:r>
      <w:r w:rsidR="00E73DC7">
        <w:t xml:space="preserve"> </w:t>
      </w:r>
      <w:r w:rsidR="008872BF">
        <w:t xml:space="preserve">.058 </w:t>
      </w:r>
      <w:r>
        <w:t xml:space="preserve">    </w:t>
      </w:r>
      <w:r w:rsidR="00AB5A53">
        <w:t xml:space="preserve"> </w:t>
      </w:r>
      <w:r w:rsidR="00E73DC7">
        <w:t>.0</w:t>
      </w:r>
      <w:r w:rsidR="00790801">
        <w:t>51</w:t>
      </w:r>
      <w:r>
        <w:t xml:space="preserve">    </w:t>
      </w:r>
      <w:r w:rsidR="009D65EC">
        <w:t xml:space="preserve">  </w:t>
      </w:r>
      <w:r>
        <w:t>16</w:t>
      </w:r>
    </w:p>
    <w:p w:rsidR="00046075" w:rsidRDefault="00046075" w:rsidP="00046075">
      <w:r>
        <w:t>Australia            .004    .004    .</w:t>
      </w:r>
      <w:r w:rsidR="008872BF">
        <w:t xml:space="preserve">004     </w:t>
      </w:r>
      <w:r>
        <w:t>.</w:t>
      </w:r>
      <w:r w:rsidR="00E73DC7">
        <w:t>003</w:t>
      </w:r>
      <w:r>
        <w:t xml:space="preserve">      </w:t>
      </w:r>
      <w:r w:rsidR="009D65EC">
        <w:t xml:space="preserve"> </w:t>
      </w:r>
      <w:r>
        <w:t xml:space="preserve">029    </w:t>
      </w:r>
      <w:r w:rsidR="001F5373">
        <w:t xml:space="preserve"> </w:t>
      </w:r>
      <w:r>
        <w:t xml:space="preserve">033 </w:t>
      </w:r>
      <w:r w:rsidR="009D65EC">
        <w:t xml:space="preserve"> </w:t>
      </w:r>
      <w:r>
        <w:t xml:space="preserve"> </w:t>
      </w:r>
      <w:r w:rsidR="009D65EC">
        <w:t>035</w:t>
      </w:r>
      <w:r>
        <w:t xml:space="preserve">        </w:t>
      </w:r>
      <w:r w:rsidR="00E73DC7">
        <w:t>035</w:t>
      </w:r>
      <w:r>
        <w:t xml:space="preserve">      .028    .031</w:t>
      </w:r>
      <w:r w:rsidR="009D65EC">
        <w:t xml:space="preserve"> </w:t>
      </w:r>
      <w:r>
        <w:t xml:space="preserve">  </w:t>
      </w:r>
      <w:r w:rsidR="00AB5A53">
        <w:t xml:space="preserve"> </w:t>
      </w:r>
      <w:r w:rsidR="009D65EC">
        <w:t>.033</w:t>
      </w:r>
      <w:r>
        <w:t xml:space="preserve">     </w:t>
      </w:r>
      <w:r w:rsidR="00AB5A53">
        <w:t xml:space="preserve"> </w:t>
      </w:r>
      <w:r>
        <w:t xml:space="preserve"> </w:t>
      </w:r>
      <w:r w:rsidR="00E73DC7">
        <w:t>.033</w:t>
      </w:r>
      <w:r>
        <w:t xml:space="preserve">   </w:t>
      </w:r>
      <w:r w:rsidR="00E73DC7">
        <w:t xml:space="preserve"> </w:t>
      </w:r>
      <w:r w:rsidR="009D65EC">
        <w:t xml:space="preserve">  </w:t>
      </w:r>
      <w:r>
        <w:t>15</w:t>
      </w:r>
    </w:p>
    <w:p w:rsidR="00046075" w:rsidRDefault="00046075" w:rsidP="00046075">
      <w:r>
        <w:t>N. Zealand         .002    .002    .</w:t>
      </w:r>
      <w:r w:rsidR="009D65EC">
        <w:t>002</w:t>
      </w:r>
      <w:r>
        <w:t xml:space="preserve">    </w:t>
      </w:r>
      <w:r w:rsidR="009D65EC">
        <w:t xml:space="preserve"> </w:t>
      </w:r>
      <w:r>
        <w:t>.</w:t>
      </w:r>
      <w:r w:rsidR="00AB5A53">
        <w:t>002</w:t>
      </w:r>
      <w:r>
        <w:t xml:space="preserve">       005   005   </w:t>
      </w:r>
      <w:r w:rsidR="009D65EC">
        <w:t xml:space="preserve"> 005 </w:t>
      </w:r>
      <w:r>
        <w:t xml:space="preserve">       </w:t>
      </w:r>
      <w:r w:rsidR="00AB5A53">
        <w:t xml:space="preserve"> 005</w:t>
      </w:r>
      <w:r>
        <w:t xml:space="preserve">      .013   </w:t>
      </w:r>
      <w:r w:rsidR="001F5373">
        <w:t xml:space="preserve"> </w:t>
      </w:r>
      <w:r>
        <w:t xml:space="preserve">.014   </w:t>
      </w:r>
      <w:r w:rsidR="00AB5A53">
        <w:t xml:space="preserve"> </w:t>
      </w:r>
      <w:r w:rsidR="009D65EC">
        <w:t>.014</w:t>
      </w:r>
      <w:r>
        <w:t xml:space="preserve">       </w:t>
      </w:r>
      <w:r w:rsidR="00AB5A53">
        <w:t>.013</w:t>
      </w:r>
      <w:r>
        <w:t xml:space="preserve">    </w:t>
      </w:r>
      <w:r w:rsidR="009D65EC">
        <w:t xml:space="preserve">  </w:t>
      </w:r>
      <w:r>
        <w:t>15</w:t>
      </w:r>
    </w:p>
    <w:p w:rsidR="00046075" w:rsidRDefault="00046075" w:rsidP="00046075"/>
    <w:p w:rsidR="00046075" w:rsidRDefault="00046075" w:rsidP="00046075">
      <w:r>
        <w:t xml:space="preserve">Spain                  .053   </w:t>
      </w:r>
      <w:r w:rsidR="000261D7">
        <w:t xml:space="preserve"> </w:t>
      </w:r>
      <w:r>
        <w:t xml:space="preserve">.061  </w:t>
      </w:r>
      <w:r w:rsidR="007E7033">
        <w:t xml:space="preserve"> .061</w:t>
      </w:r>
      <w:r>
        <w:t xml:space="preserve">     </w:t>
      </w:r>
      <w:r w:rsidR="001F5373">
        <w:t xml:space="preserve"> .064</w:t>
      </w:r>
      <w:r>
        <w:t xml:space="preserve">       625    650   </w:t>
      </w:r>
      <w:r w:rsidR="007E7033">
        <w:t xml:space="preserve">684    </w:t>
      </w:r>
      <w:r>
        <w:t xml:space="preserve">     </w:t>
      </w:r>
      <w:r w:rsidR="001F5373">
        <w:t>718</w:t>
      </w:r>
      <w:r>
        <w:t xml:space="preserve">     </w:t>
      </w:r>
      <w:r w:rsidR="001F5373">
        <w:t xml:space="preserve"> </w:t>
      </w:r>
      <w:r>
        <w:t xml:space="preserve">.060   .046 </w:t>
      </w:r>
      <w:r w:rsidR="007E7033">
        <w:t xml:space="preserve"> </w:t>
      </w:r>
      <w:r>
        <w:t xml:space="preserve"> </w:t>
      </w:r>
      <w:r w:rsidR="007E7033">
        <w:t>.041</w:t>
      </w:r>
      <w:r w:rsidR="001F5373">
        <w:t xml:space="preserve">        .035</w:t>
      </w:r>
      <w:r>
        <w:t xml:space="preserve"> </w:t>
      </w:r>
      <w:r w:rsidR="001F5373">
        <w:t xml:space="preserve"> </w:t>
      </w:r>
      <w:r>
        <w:t xml:space="preserve">   17</w:t>
      </w:r>
    </w:p>
    <w:p w:rsidR="00046075" w:rsidRDefault="00046075" w:rsidP="00046075">
      <w:r>
        <w:t xml:space="preserve">Italy                    .031    .021 </w:t>
      </w:r>
      <w:r w:rsidR="007E7033">
        <w:t xml:space="preserve">  .028</w:t>
      </w:r>
      <w:r>
        <w:t xml:space="preserve">      </w:t>
      </w:r>
      <w:r w:rsidR="001F5373">
        <w:t xml:space="preserve">.029 </w:t>
      </w:r>
      <w:r>
        <w:t xml:space="preserve">      587    590   </w:t>
      </w:r>
      <w:r w:rsidR="007E7033">
        <w:t>594</w:t>
      </w:r>
      <w:r>
        <w:t xml:space="preserve">         </w:t>
      </w:r>
      <w:r w:rsidR="001F5373">
        <w:t xml:space="preserve">602 </w:t>
      </w:r>
      <w:r>
        <w:t xml:space="preserve"> </w:t>
      </w:r>
      <w:r w:rsidR="007E7033">
        <w:t xml:space="preserve"> </w:t>
      </w:r>
      <w:r>
        <w:t xml:space="preserve">   </w:t>
      </w:r>
      <w:r w:rsidR="001F5373">
        <w:t>.</w:t>
      </w:r>
      <w:r>
        <w:t xml:space="preserve">130   .121  </w:t>
      </w:r>
      <w:r w:rsidR="007E7033">
        <w:t xml:space="preserve"> .113</w:t>
      </w:r>
      <w:r w:rsidR="001F5373">
        <w:t xml:space="preserve">        .095</w:t>
      </w:r>
      <w:r>
        <w:t xml:space="preserve">      21</w:t>
      </w:r>
    </w:p>
    <w:p w:rsidR="00046075" w:rsidRDefault="00046075" w:rsidP="00046075">
      <w:r>
        <w:t xml:space="preserve">France              </w:t>
      </w:r>
      <w:r w:rsidR="000261D7">
        <w:t xml:space="preserve"> </w:t>
      </w:r>
      <w:r>
        <w:t xml:space="preserve"> .040   </w:t>
      </w:r>
      <w:r w:rsidR="000261D7">
        <w:t xml:space="preserve"> </w:t>
      </w:r>
      <w:r>
        <w:t xml:space="preserve">.042   </w:t>
      </w:r>
      <w:r w:rsidR="007E7033">
        <w:t>.052</w:t>
      </w:r>
      <w:r>
        <w:t xml:space="preserve">     </w:t>
      </w:r>
      <w:r w:rsidR="001F5373">
        <w:t>.064</w:t>
      </w:r>
      <w:r>
        <w:t xml:space="preserve">      </w:t>
      </w:r>
      <w:r w:rsidR="007E7033">
        <w:t xml:space="preserve"> </w:t>
      </w:r>
      <w:r>
        <w:t xml:space="preserve">470    476  </w:t>
      </w:r>
      <w:r w:rsidR="007E7033">
        <w:t xml:space="preserve"> </w:t>
      </w:r>
      <w:r w:rsidR="00B03D82">
        <w:t xml:space="preserve"> </w:t>
      </w:r>
      <w:r w:rsidR="007E7033">
        <w:t>490</w:t>
      </w:r>
      <w:r>
        <w:t xml:space="preserve">    </w:t>
      </w:r>
      <w:r w:rsidR="000261D7">
        <w:t xml:space="preserve"> </w:t>
      </w:r>
      <w:r>
        <w:t xml:space="preserve">   </w:t>
      </w:r>
      <w:r w:rsidR="00B03D82">
        <w:t xml:space="preserve"> </w:t>
      </w:r>
      <w:r w:rsidR="001F5373">
        <w:t xml:space="preserve">507 </w:t>
      </w:r>
      <w:r>
        <w:t xml:space="preserve">     .102   .075</w:t>
      </w:r>
      <w:r w:rsidR="000261D7">
        <w:t xml:space="preserve"> </w:t>
      </w:r>
      <w:r>
        <w:t xml:space="preserve">  </w:t>
      </w:r>
      <w:r w:rsidR="00B03D82">
        <w:t xml:space="preserve"> </w:t>
      </w:r>
      <w:r w:rsidR="000261D7">
        <w:t>.055</w:t>
      </w:r>
      <w:r>
        <w:t xml:space="preserve">       </w:t>
      </w:r>
      <w:r w:rsidR="001F5373">
        <w:t>.041</w:t>
      </w:r>
      <w:r w:rsidR="000261D7">
        <w:t xml:space="preserve"> </w:t>
      </w:r>
      <w:r>
        <w:t xml:space="preserve">    </w:t>
      </w:r>
      <w:r w:rsidR="00B03D82">
        <w:t xml:space="preserve"> </w:t>
      </w:r>
      <w:r>
        <w:t>18</w:t>
      </w:r>
    </w:p>
    <w:p w:rsidR="00046075" w:rsidRDefault="00046075" w:rsidP="00046075">
      <w:r>
        <w:t xml:space="preserve">Germany           .020    .019   </w:t>
      </w:r>
      <w:r w:rsidR="000261D7">
        <w:t>.017</w:t>
      </w:r>
      <w:r w:rsidR="00B03D82">
        <w:t xml:space="preserve">      .019</w:t>
      </w:r>
      <w:r>
        <w:t xml:space="preserve">      112    113   </w:t>
      </w:r>
      <w:r w:rsidR="00B03D82">
        <w:t xml:space="preserve"> </w:t>
      </w:r>
      <w:r w:rsidR="000261D7">
        <w:t>114</w:t>
      </w:r>
      <w:r>
        <w:t xml:space="preserve">         </w:t>
      </w:r>
      <w:r w:rsidR="00B03D82">
        <w:t>117</w:t>
      </w:r>
      <w:r>
        <w:t xml:space="preserve">       .038   .035</w:t>
      </w:r>
      <w:r w:rsidR="00B03D82">
        <w:t xml:space="preserve"> </w:t>
      </w:r>
      <w:r>
        <w:t xml:space="preserve">  </w:t>
      </w:r>
      <w:r w:rsidR="00B03D82">
        <w:t xml:space="preserve"> </w:t>
      </w:r>
      <w:r w:rsidR="000261D7">
        <w:t>.032</w:t>
      </w:r>
      <w:r>
        <w:t xml:space="preserve">      </w:t>
      </w:r>
      <w:r w:rsidR="00B03D82">
        <w:t xml:space="preserve"> .028</w:t>
      </w:r>
      <w:r>
        <w:t xml:space="preserve">    </w:t>
      </w:r>
      <w:r w:rsidR="000261D7">
        <w:t xml:space="preserve"> </w:t>
      </w:r>
      <w:r w:rsidR="00B03D82">
        <w:t xml:space="preserve"> </w:t>
      </w:r>
      <w:r>
        <w:t>19</w:t>
      </w:r>
    </w:p>
    <w:p w:rsidR="00046075" w:rsidRDefault="00046075" w:rsidP="00046075">
      <w:r>
        <w:t xml:space="preserve">Denmark           .007    .007   </w:t>
      </w:r>
      <w:r w:rsidR="000261D7">
        <w:t>.007</w:t>
      </w:r>
      <w:r>
        <w:t xml:space="preserve">      </w:t>
      </w:r>
      <w:r w:rsidR="00B03D82">
        <w:t>.008</w:t>
      </w:r>
      <w:r>
        <w:t xml:space="preserve">      108    110   </w:t>
      </w:r>
      <w:r w:rsidR="00B03D82">
        <w:t xml:space="preserve"> </w:t>
      </w:r>
      <w:r w:rsidR="000261D7">
        <w:t>112</w:t>
      </w:r>
      <w:r>
        <w:t xml:space="preserve">         </w:t>
      </w:r>
      <w:r w:rsidR="00B03D82">
        <w:t>117</w:t>
      </w:r>
      <w:r>
        <w:t xml:space="preserve">       .036 </w:t>
      </w:r>
      <w:r w:rsidR="00B03D82">
        <w:t xml:space="preserve">  </w:t>
      </w:r>
      <w:r>
        <w:t xml:space="preserve">.029   </w:t>
      </w:r>
      <w:r w:rsidR="00B03D82">
        <w:t xml:space="preserve"> </w:t>
      </w:r>
      <w:r w:rsidR="000261D7">
        <w:t>.023</w:t>
      </w:r>
      <w:r>
        <w:t xml:space="preserve">       </w:t>
      </w:r>
      <w:r w:rsidR="00B03D82">
        <w:t>.020</w:t>
      </w:r>
      <w:r>
        <w:t xml:space="preserve">      19</w:t>
      </w:r>
    </w:p>
    <w:p w:rsidR="00046075" w:rsidRDefault="00046075" w:rsidP="00046075"/>
    <w:p w:rsidR="00046075" w:rsidRDefault="00DC76CF" w:rsidP="00046075">
      <w:r>
        <w:t xml:space="preserve">Japan                 .045    </w:t>
      </w:r>
      <w:r w:rsidR="00046075">
        <w:t xml:space="preserve">.043   </w:t>
      </w:r>
      <w:r>
        <w:t>.040</w:t>
      </w:r>
      <w:r w:rsidR="00046075">
        <w:t xml:space="preserve">      </w:t>
      </w:r>
      <w:r w:rsidR="00B03D82">
        <w:t>.038</w:t>
      </w:r>
      <w:r w:rsidR="00046075">
        <w:t xml:space="preserve">      010   </w:t>
      </w:r>
      <w:r w:rsidR="006074BD">
        <w:t xml:space="preserve"> </w:t>
      </w:r>
      <w:r w:rsidR="00046075">
        <w:t xml:space="preserve">012   </w:t>
      </w:r>
      <w:r w:rsidR="006074BD">
        <w:t xml:space="preserve"> </w:t>
      </w:r>
      <w:r w:rsidR="00A3664D">
        <w:t>012</w:t>
      </w:r>
      <w:r w:rsidR="00046075">
        <w:t xml:space="preserve">         </w:t>
      </w:r>
      <w:r w:rsidR="006074BD">
        <w:t xml:space="preserve">013       .018    </w:t>
      </w:r>
      <w:r w:rsidR="00046075">
        <w:t xml:space="preserve">.020   </w:t>
      </w:r>
      <w:r w:rsidR="00216128">
        <w:t xml:space="preserve"> </w:t>
      </w:r>
      <w:r w:rsidR="00A3664D">
        <w:t>.018</w:t>
      </w:r>
      <w:r w:rsidR="00046075">
        <w:t xml:space="preserve">       </w:t>
      </w:r>
      <w:r w:rsidR="006074BD">
        <w:t xml:space="preserve">.018      </w:t>
      </w:r>
      <w:r w:rsidR="00046075">
        <w:t>25</w:t>
      </w:r>
    </w:p>
    <w:p w:rsidR="00046075" w:rsidRDefault="00046075" w:rsidP="00046075">
      <w:r>
        <w:t xml:space="preserve">S. Korea             .010    .010   </w:t>
      </w:r>
      <w:r w:rsidR="00A3664D">
        <w:t xml:space="preserve">.010 </w:t>
      </w:r>
      <w:r>
        <w:t xml:space="preserve">     </w:t>
      </w:r>
      <w:r w:rsidR="006074BD">
        <w:t>.010</w:t>
      </w:r>
      <w:r>
        <w:t xml:space="preserve">     006   </w:t>
      </w:r>
      <w:r w:rsidR="006074BD">
        <w:t xml:space="preserve">  </w:t>
      </w:r>
      <w:r>
        <w:t xml:space="preserve">007   </w:t>
      </w:r>
      <w:r w:rsidR="006074BD">
        <w:t xml:space="preserve"> </w:t>
      </w:r>
      <w:r w:rsidR="00A3664D">
        <w:t>008</w:t>
      </w:r>
      <w:r>
        <w:t xml:space="preserve">        </w:t>
      </w:r>
      <w:r w:rsidR="006074BD">
        <w:t>009</w:t>
      </w:r>
      <w:r>
        <w:t xml:space="preserve">       </w:t>
      </w:r>
      <w:r w:rsidR="00A3664D">
        <w:t xml:space="preserve"> </w:t>
      </w:r>
      <w:r w:rsidR="006074BD">
        <w:t xml:space="preserve">.015    </w:t>
      </w:r>
      <w:r>
        <w:t xml:space="preserve">.016   </w:t>
      </w:r>
      <w:r w:rsidR="00216128">
        <w:t xml:space="preserve"> </w:t>
      </w:r>
      <w:r w:rsidR="00A3664D">
        <w:t>.017</w:t>
      </w:r>
      <w:r>
        <w:t xml:space="preserve">       </w:t>
      </w:r>
      <w:r w:rsidR="006074BD">
        <w:t>.018</w:t>
      </w:r>
      <w:r>
        <w:t xml:space="preserve">    </w:t>
      </w:r>
      <w:r w:rsidR="00A3664D">
        <w:t xml:space="preserve"> </w:t>
      </w:r>
      <w:r w:rsidR="006074BD">
        <w:t xml:space="preserve"> </w:t>
      </w:r>
      <w:r>
        <w:t>13</w:t>
      </w:r>
    </w:p>
    <w:p w:rsidR="00046075" w:rsidRDefault="00046075" w:rsidP="00046075">
      <w:r>
        <w:t>China</w:t>
      </w:r>
      <w:r w:rsidR="006074BD">
        <w:t>**</w:t>
      </w:r>
      <w:r>
        <w:t xml:space="preserve">        </w:t>
      </w:r>
      <w:r w:rsidR="00A3664D">
        <w:t xml:space="preserve">    </w:t>
      </w:r>
      <w:r>
        <w:t xml:space="preserve"> .001    .001   </w:t>
      </w:r>
      <w:r w:rsidR="00A3664D">
        <w:t>.001</w:t>
      </w:r>
      <w:r>
        <w:t xml:space="preserve">  </w:t>
      </w:r>
      <w:r w:rsidR="006074BD">
        <w:t xml:space="preserve">    .001</w:t>
      </w:r>
      <w:r>
        <w:t xml:space="preserve"> </w:t>
      </w:r>
      <w:r w:rsidR="00A3664D">
        <w:t xml:space="preserve"> </w:t>
      </w:r>
      <w:r>
        <w:t xml:space="preserve">   003   </w:t>
      </w:r>
      <w:r w:rsidR="006074BD">
        <w:t xml:space="preserve">  </w:t>
      </w:r>
      <w:r>
        <w:t xml:space="preserve">003 </w:t>
      </w:r>
      <w:r w:rsidR="00A3664D">
        <w:t xml:space="preserve">  </w:t>
      </w:r>
      <w:r w:rsidR="006074BD">
        <w:t xml:space="preserve"> </w:t>
      </w:r>
      <w:r w:rsidR="00A3664D">
        <w:t xml:space="preserve">003 </w:t>
      </w:r>
      <w:r>
        <w:t xml:space="preserve">       </w:t>
      </w:r>
      <w:r w:rsidR="006074BD">
        <w:t xml:space="preserve">003 </w:t>
      </w:r>
      <w:r>
        <w:t xml:space="preserve">       .051    .051  </w:t>
      </w:r>
      <w:r w:rsidR="00A3664D">
        <w:t xml:space="preserve"> </w:t>
      </w:r>
      <w:r w:rsidR="00216128">
        <w:t xml:space="preserve"> </w:t>
      </w:r>
      <w:r w:rsidR="00A3664D">
        <w:t>.051</w:t>
      </w:r>
      <w:r w:rsidR="00673C98">
        <w:t xml:space="preserve"> </w:t>
      </w:r>
      <w:r>
        <w:t xml:space="preserve">   </w:t>
      </w:r>
      <w:r w:rsidR="006074BD">
        <w:t xml:space="preserve">   .050</w:t>
      </w:r>
      <w:r>
        <w:t xml:space="preserve">      10</w:t>
      </w:r>
    </w:p>
    <w:p w:rsidR="00046075" w:rsidRDefault="00046075" w:rsidP="00046075">
      <w:r>
        <w:t xml:space="preserve">Cuba                  .010    .010   </w:t>
      </w:r>
      <w:r w:rsidR="00673C98">
        <w:t>.009</w:t>
      </w:r>
      <w:r>
        <w:t xml:space="preserve">      </w:t>
      </w:r>
      <w:r w:rsidR="00216128">
        <w:t>.008</w:t>
      </w:r>
      <w:r>
        <w:t xml:space="preserve">     009   </w:t>
      </w:r>
      <w:r w:rsidR="00216128">
        <w:t xml:space="preserve">  </w:t>
      </w:r>
      <w:r>
        <w:t xml:space="preserve">010  </w:t>
      </w:r>
      <w:r w:rsidR="00673C98">
        <w:t xml:space="preserve"> </w:t>
      </w:r>
      <w:r w:rsidR="00216128">
        <w:t xml:space="preserve"> </w:t>
      </w:r>
      <w:r w:rsidR="00673C98">
        <w:t>011</w:t>
      </w:r>
      <w:r>
        <w:t xml:space="preserve">        </w:t>
      </w:r>
      <w:r w:rsidR="00216128">
        <w:t>011</w:t>
      </w:r>
      <w:r>
        <w:t xml:space="preserve">        .024     .0</w:t>
      </w:r>
      <w:r w:rsidR="0050047F">
        <w:t>2</w:t>
      </w:r>
      <w:r w:rsidR="00673C98">
        <w:t>3</w:t>
      </w:r>
      <w:r>
        <w:t xml:space="preserve">   </w:t>
      </w:r>
      <w:r w:rsidR="00673C98">
        <w:t>.022</w:t>
      </w:r>
      <w:r>
        <w:t xml:space="preserve">       </w:t>
      </w:r>
      <w:r w:rsidR="00216128">
        <w:t xml:space="preserve">.021 </w:t>
      </w:r>
      <w:r>
        <w:t xml:space="preserve">     14</w:t>
      </w:r>
    </w:p>
    <w:p w:rsidR="00046075" w:rsidRDefault="00046075" w:rsidP="00046075">
      <w:r>
        <w:t xml:space="preserve">Jamaica             .048    .062   </w:t>
      </w:r>
      <w:r w:rsidR="00673C98">
        <w:t>.083</w:t>
      </w:r>
      <w:r>
        <w:t xml:space="preserve">      </w:t>
      </w:r>
      <w:r w:rsidR="00216128">
        <w:t>.093</w:t>
      </w:r>
      <w:r>
        <w:t xml:space="preserve">     010    </w:t>
      </w:r>
      <w:r w:rsidR="00216128">
        <w:t xml:space="preserve"> </w:t>
      </w:r>
      <w:r>
        <w:t xml:space="preserve">017  </w:t>
      </w:r>
      <w:r w:rsidR="00673C98">
        <w:t xml:space="preserve"> </w:t>
      </w:r>
      <w:r w:rsidR="00216128">
        <w:t xml:space="preserve"> </w:t>
      </w:r>
      <w:r w:rsidR="00673C98">
        <w:t>037</w:t>
      </w:r>
      <w:r>
        <w:t xml:space="preserve">        </w:t>
      </w:r>
      <w:r w:rsidR="00216128">
        <w:t>054</w:t>
      </w:r>
      <w:r>
        <w:t xml:space="preserve">        .010     .012   </w:t>
      </w:r>
      <w:r w:rsidR="00673C98">
        <w:t>.017</w:t>
      </w:r>
      <w:r>
        <w:t xml:space="preserve">       </w:t>
      </w:r>
      <w:r w:rsidR="00216128">
        <w:t>.020</w:t>
      </w:r>
      <w:r>
        <w:t xml:space="preserve">        9</w:t>
      </w:r>
    </w:p>
    <w:p w:rsidR="00046075" w:rsidRDefault="00046075" w:rsidP="00046075"/>
    <w:p w:rsidR="00046075" w:rsidRDefault="0050047F" w:rsidP="00046075">
      <w:r>
        <w:t xml:space="preserve">Brazil                 </w:t>
      </w:r>
      <w:r w:rsidR="00046075">
        <w:t xml:space="preserve">.281    .305   </w:t>
      </w:r>
      <w:r>
        <w:t xml:space="preserve">.271 </w:t>
      </w:r>
      <w:r w:rsidR="00046075">
        <w:t xml:space="preserve">     </w:t>
      </w:r>
      <w:r w:rsidR="00216128">
        <w:t>.289</w:t>
      </w:r>
      <w:r w:rsidR="00046075">
        <w:t xml:space="preserve">     586    </w:t>
      </w:r>
      <w:r w:rsidR="00216128">
        <w:t xml:space="preserve"> </w:t>
      </w:r>
      <w:r w:rsidR="00046075">
        <w:t xml:space="preserve">634  </w:t>
      </w:r>
      <w:r w:rsidR="00216128">
        <w:t xml:space="preserve"> </w:t>
      </w:r>
      <w:r>
        <w:t xml:space="preserve"> 680        </w:t>
      </w:r>
      <w:r w:rsidR="00216128">
        <w:t>716</w:t>
      </w:r>
      <w:r>
        <w:t xml:space="preserve">        </w:t>
      </w:r>
      <w:r w:rsidR="00046075">
        <w:t xml:space="preserve">.031     </w:t>
      </w:r>
      <w:r w:rsidR="00216128">
        <w:t xml:space="preserve"> </w:t>
      </w:r>
      <w:r w:rsidR="00046075">
        <w:t xml:space="preserve">.030   </w:t>
      </w:r>
      <w:r>
        <w:t>.030</w:t>
      </w:r>
      <w:r w:rsidR="00046075">
        <w:t xml:space="preserve">     </w:t>
      </w:r>
      <w:r w:rsidR="00216128">
        <w:t xml:space="preserve"> .029</w:t>
      </w:r>
      <w:r w:rsidR="00046075">
        <w:t xml:space="preserve">        8 </w:t>
      </w:r>
    </w:p>
    <w:p w:rsidR="00046075" w:rsidRDefault="00046075" w:rsidP="00046075">
      <w:r>
        <w:t>Chile                  .166    .149</w:t>
      </w:r>
      <w:r w:rsidR="00B273FF">
        <w:t xml:space="preserve">   .138</w:t>
      </w:r>
      <w:r>
        <w:t xml:space="preserve">      </w:t>
      </w:r>
      <w:r w:rsidR="00216128">
        <w:t>.128</w:t>
      </w:r>
      <w:r>
        <w:t xml:space="preserve">     597    </w:t>
      </w:r>
      <w:r w:rsidR="00216128">
        <w:t xml:space="preserve"> </w:t>
      </w:r>
      <w:r>
        <w:t xml:space="preserve">637   </w:t>
      </w:r>
      <w:r w:rsidR="00216128">
        <w:t xml:space="preserve"> </w:t>
      </w:r>
      <w:r w:rsidR="00B273FF">
        <w:t>669</w:t>
      </w:r>
      <w:r>
        <w:t xml:space="preserve">        </w:t>
      </w:r>
      <w:r w:rsidR="00216128">
        <w:t>701</w:t>
      </w:r>
      <w:r>
        <w:t xml:space="preserve">        .027     .027   </w:t>
      </w:r>
      <w:r w:rsidR="008F7E53">
        <w:t xml:space="preserve"> </w:t>
      </w:r>
      <w:r w:rsidR="00B273FF">
        <w:t>.028</w:t>
      </w:r>
      <w:r>
        <w:t xml:space="preserve">      </w:t>
      </w:r>
      <w:r w:rsidR="008F7E53">
        <w:t>.028</w:t>
      </w:r>
      <w:r>
        <w:t xml:space="preserve">       10</w:t>
      </w:r>
    </w:p>
    <w:p w:rsidR="00046075" w:rsidRDefault="00046075" w:rsidP="00046075">
      <w:r>
        <w:t xml:space="preserve">E. Salvador       .080    .076   </w:t>
      </w:r>
      <w:r w:rsidR="00B273FF">
        <w:t>.073</w:t>
      </w:r>
      <w:r>
        <w:t xml:space="preserve">      </w:t>
      </w:r>
      <w:r w:rsidR="008F7E53">
        <w:t>.071</w:t>
      </w:r>
      <w:r>
        <w:t xml:space="preserve">     115 </w:t>
      </w:r>
      <w:r w:rsidR="00B273FF">
        <w:t xml:space="preserve"> </w:t>
      </w:r>
      <w:r>
        <w:t xml:space="preserve">  </w:t>
      </w:r>
      <w:r w:rsidR="008F7E53">
        <w:t xml:space="preserve"> </w:t>
      </w:r>
      <w:r>
        <w:t xml:space="preserve">124   </w:t>
      </w:r>
      <w:r w:rsidR="008F7E53">
        <w:t xml:space="preserve"> </w:t>
      </w:r>
      <w:r w:rsidR="002A5FFB">
        <w:t xml:space="preserve">131 </w:t>
      </w:r>
      <w:r>
        <w:t xml:space="preserve">       </w:t>
      </w:r>
      <w:r w:rsidR="008F7E53">
        <w:t>140</w:t>
      </w:r>
      <w:r>
        <w:t xml:space="preserve">       .029    </w:t>
      </w:r>
      <w:r w:rsidR="008F7E53">
        <w:t xml:space="preserve"> </w:t>
      </w:r>
      <w:r>
        <w:t xml:space="preserve"> </w:t>
      </w:r>
      <w:r w:rsidR="008F7E53">
        <w:t xml:space="preserve"> </w:t>
      </w:r>
      <w:r>
        <w:t xml:space="preserve">.029   </w:t>
      </w:r>
      <w:r w:rsidR="002A5FFB">
        <w:t>.029</w:t>
      </w:r>
      <w:r>
        <w:t xml:space="preserve">      </w:t>
      </w:r>
      <w:r w:rsidR="008F7E53">
        <w:t xml:space="preserve"> .029</w:t>
      </w:r>
      <w:r>
        <w:t xml:space="preserve">         8                                                                                                      </w:t>
      </w:r>
    </w:p>
    <w:p w:rsidR="00046075" w:rsidRDefault="00046075" w:rsidP="00046075">
      <w:r>
        <w:t>Maryland         9/26</w:t>
      </w:r>
      <w:r>
        <w:rPr>
          <w:rFonts w:cstheme="minorHAnsi"/>
        </w:rPr>
        <w:t>→.</w:t>
      </w:r>
      <w:r>
        <w:t xml:space="preserve">049   </w:t>
      </w:r>
      <w:r w:rsidR="002A5FFB">
        <w:t xml:space="preserve">.048      </w:t>
      </w:r>
      <w:r w:rsidR="008F7E53">
        <w:t>.045</w:t>
      </w:r>
      <w:r>
        <w:t xml:space="preserve">       </w:t>
      </w:r>
      <w:r>
        <w:rPr>
          <w:rFonts w:cstheme="minorHAnsi"/>
        </w:rPr>
        <w:t>→</w:t>
      </w:r>
      <w:r>
        <w:t xml:space="preserve">      648   </w:t>
      </w:r>
      <w:r w:rsidR="002A5FFB">
        <w:t>653</w:t>
      </w:r>
      <w:r>
        <w:t xml:space="preserve">         </w:t>
      </w:r>
      <w:r w:rsidR="008F7E53">
        <w:t xml:space="preserve">666    </w:t>
      </w:r>
      <w:r>
        <w:t xml:space="preserve">      </w:t>
      </w:r>
      <w:r>
        <w:rPr>
          <w:rFonts w:cstheme="minorHAnsi"/>
        </w:rPr>
        <w:t xml:space="preserve">→ </w:t>
      </w:r>
      <w:r>
        <w:t xml:space="preserve">    </w:t>
      </w:r>
      <w:r w:rsidR="002A5FFB">
        <w:t xml:space="preserve"> </w:t>
      </w:r>
      <w:r w:rsidR="008F7E53">
        <w:t xml:space="preserve"> </w:t>
      </w:r>
      <w:r w:rsidR="002A5FFB">
        <w:t>.032   .031</w:t>
      </w:r>
      <w:r w:rsidR="009A236F">
        <w:t xml:space="preserve">       </w:t>
      </w:r>
      <w:r w:rsidR="008F7E53">
        <w:t xml:space="preserve">.030 </w:t>
      </w:r>
      <w:r w:rsidR="009A236F">
        <w:t xml:space="preserve">       5</w:t>
      </w:r>
      <w:r w:rsidR="00E7509F">
        <w:t>^</w:t>
      </w:r>
    </w:p>
    <w:p w:rsidR="00046075" w:rsidRDefault="00046075" w:rsidP="00046075">
      <w:r>
        <w:t>Florida              9/26</w:t>
      </w:r>
      <w:r>
        <w:rPr>
          <w:rFonts w:cstheme="minorHAnsi"/>
        </w:rPr>
        <w:t>→</w:t>
      </w:r>
      <w:r>
        <w:t xml:space="preserve">.133   </w:t>
      </w:r>
      <w:r w:rsidR="002A5FFB">
        <w:t>.133</w:t>
      </w:r>
      <w:r>
        <w:t xml:space="preserve">     </w:t>
      </w:r>
      <w:r w:rsidR="008F7E53">
        <w:t xml:space="preserve"> .1</w:t>
      </w:r>
      <w:r w:rsidR="005D3EE6">
        <w:t>3</w:t>
      </w:r>
      <w:r w:rsidR="008F7E53">
        <w:t>1</w:t>
      </w:r>
      <w:r w:rsidR="00C506FA">
        <w:t>!</w:t>
      </w:r>
      <w:r>
        <w:t xml:space="preserve">      </w:t>
      </w:r>
      <w:r>
        <w:rPr>
          <w:rFonts w:cstheme="minorHAnsi"/>
        </w:rPr>
        <w:t>→</w:t>
      </w:r>
      <w:r>
        <w:t xml:space="preserve">      648  </w:t>
      </w:r>
      <w:r w:rsidR="00E7509F">
        <w:t xml:space="preserve"> 673</w:t>
      </w:r>
      <w:r>
        <w:t xml:space="preserve">         </w:t>
      </w:r>
      <w:r w:rsidR="008F7E53">
        <w:t>733</w:t>
      </w:r>
      <w:r>
        <w:t xml:space="preserve">         </w:t>
      </w:r>
      <w:r>
        <w:rPr>
          <w:rFonts w:cstheme="minorHAnsi"/>
        </w:rPr>
        <w:t xml:space="preserve">→  </w:t>
      </w:r>
      <w:r w:rsidR="00E7509F">
        <w:rPr>
          <w:rFonts w:cstheme="minorHAnsi"/>
        </w:rPr>
        <w:t xml:space="preserve"> </w:t>
      </w:r>
      <w:r>
        <w:rPr>
          <w:rFonts w:cstheme="minorHAnsi"/>
        </w:rPr>
        <w:t xml:space="preserve">   </w:t>
      </w:r>
      <w:r w:rsidR="008F7E53">
        <w:rPr>
          <w:rFonts w:cstheme="minorHAnsi"/>
        </w:rPr>
        <w:t xml:space="preserve">  </w:t>
      </w:r>
      <w:r>
        <w:rPr>
          <w:rFonts w:cstheme="minorHAnsi"/>
        </w:rPr>
        <w:t xml:space="preserve">.020   </w:t>
      </w:r>
      <w:r w:rsidR="00E7509F">
        <w:rPr>
          <w:rFonts w:cstheme="minorHAnsi"/>
        </w:rPr>
        <w:t>.020</w:t>
      </w:r>
      <w:r>
        <w:rPr>
          <w:rFonts w:cstheme="minorHAnsi"/>
        </w:rPr>
        <w:t xml:space="preserve">       </w:t>
      </w:r>
      <w:r w:rsidR="008F7E53">
        <w:rPr>
          <w:rFonts w:cstheme="minorHAnsi"/>
        </w:rPr>
        <w:t>.021</w:t>
      </w:r>
      <w:r>
        <w:rPr>
          <w:rFonts w:cstheme="minorHAnsi"/>
        </w:rPr>
        <w:t xml:space="preserve">     1</w:t>
      </w:r>
      <w:r w:rsidR="009A236F">
        <w:rPr>
          <w:rFonts w:cstheme="minorHAnsi"/>
        </w:rPr>
        <w:t>0</w:t>
      </w:r>
      <w:r w:rsidR="00E7509F">
        <w:rPr>
          <w:rFonts w:cstheme="minorHAnsi"/>
        </w:rPr>
        <w:t>^</w:t>
      </w:r>
    </w:p>
    <w:p w:rsidR="00046075" w:rsidRDefault="00046075" w:rsidP="00046075">
      <w:r>
        <w:t>*All country</w:t>
      </w:r>
      <w:r w:rsidR="009E14D3">
        <w:t>/state</w:t>
      </w:r>
      <w:r>
        <w:t xml:space="preserve"> data taken from </w:t>
      </w:r>
      <w:proofErr w:type="spellStart"/>
      <w:r>
        <w:t>Worldometer</w:t>
      </w:r>
      <w:proofErr w:type="spellEnd"/>
      <w:r>
        <w:t>; ^ World Bank data for 2019; author’s estimates</w:t>
      </w:r>
    </w:p>
    <w:p w:rsidR="00E25DF3" w:rsidRDefault="00046075" w:rsidP="00A818D1">
      <w:r>
        <w:t xml:space="preserve">**The actual POR rates are .00053 for </w:t>
      </w:r>
      <w:r w:rsidR="00673C98">
        <w:t>all dates</w:t>
      </w:r>
      <w:r w:rsidR="009E14D3">
        <w:t>;</w:t>
      </w:r>
      <w:r>
        <w:t xml:space="preserve"> rounded up to.001 for ease of presentation.</w:t>
      </w:r>
      <w:r w:rsidR="00C506FA">
        <w:t xml:space="preserve"> ! </w:t>
      </w:r>
      <w:proofErr w:type="gramStart"/>
      <w:r w:rsidR="00C506FA">
        <w:t>figure</w:t>
      </w:r>
      <w:proofErr w:type="gramEnd"/>
      <w:r w:rsidR="00C506FA">
        <w:t xml:space="preserve"> corr</w:t>
      </w:r>
      <w:r w:rsidR="00E25DF3">
        <w:t>ected on 10/29/2020 (from .171)</w:t>
      </w:r>
    </w:p>
    <w:p w:rsidR="00A818D1" w:rsidRDefault="00A818D1" w:rsidP="00A818D1">
      <w:r>
        <w:lastRenderedPageBreak/>
        <w:t xml:space="preserve">Country*/State         October 30 – December 11               </w:t>
      </w:r>
    </w:p>
    <w:p w:rsidR="00A818D1" w:rsidRDefault="00A818D1" w:rsidP="00A818D1">
      <w:r>
        <w:t xml:space="preserve">                                        POR=IR/</w:t>
      </w:r>
      <w:r w:rsidR="003E0A2D">
        <w:t>T</w:t>
      </w:r>
      <w:r>
        <w:t>R                              DR                                  HSPR</w:t>
      </w:r>
      <w:r w:rsidR="003E0A2D">
        <w:t xml:space="preserve"> = DR/IR</w:t>
      </w:r>
      <w:r>
        <w:t xml:space="preserve"> </w:t>
      </w:r>
      <w:r w:rsidR="00362C5F">
        <w:t xml:space="preserve">   </w:t>
      </w:r>
      <w:r w:rsidR="003E0A2D">
        <w:t xml:space="preserve">     </w:t>
      </w:r>
      <w:r w:rsidR="00362C5F">
        <w:t>%p</w:t>
      </w:r>
      <w:r w:rsidR="00696591">
        <w:t>op.</w:t>
      </w:r>
      <w:r w:rsidR="00F12087">
        <w:t>&gt;</w:t>
      </w:r>
      <w:r w:rsidR="003E0A2D">
        <w:t xml:space="preserve"> </w:t>
      </w:r>
      <w:r w:rsidR="00F12087">
        <w:t xml:space="preserve">65^        </w:t>
      </w:r>
    </w:p>
    <w:p w:rsidR="00A818D1" w:rsidRDefault="00A818D1" w:rsidP="00A818D1">
      <w:r>
        <w:t xml:space="preserve">                     10/30   11/13   11/27 12/11   10/30 11/13 11/27 12/11 </w:t>
      </w:r>
      <w:r w:rsidR="00F12087">
        <w:t xml:space="preserve">    10/30 11/13  11/27  12/11    ‘</w:t>
      </w:r>
      <w:r w:rsidR="00696591">
        <w:t>19</w:t>
      </w:r>
    </w:p>
    <w:p w:rsidR="00A818D1" w:rsidRDefault="00A818D1" w:rsidP="00A818D1">
      <w:r>
        <w:t>USA                  .0</w:t>
      </w:r>
      <w:r w:rsidR="00EF723A">
        <w:t>60</w:t>
      </w:r>
      <w:r>
        <w:t xml:space="preserve">  </w:t>
      </w:r>
      <w:r w:rsidR="006534D0">
        <w:t xml:space="preserve"> .067 </w:t>
      </w:r>
      <w:r>
        <w:t xml:space="preserve">   </w:t>
      </w:r>
      <w:r w:rsidR="0005068B">
        <w:t>.071</w:t>
      </w:r>
      <w:r>
        <w:t xml:space="preserve">    </w:t>
      </w:r>
      <w:r w:rsidR="00606337">
        <w:t xml:space="preserve">   </w:t>
      </w:r>
      <w:r>
        <w:t xml:space="preserve">            </w:t>
      </w:r>
      <w:r w:rsidR="00E67C0F">
        <w:t>7</w:t>
      </w:r>
      <w:r w:rsidR="00EF723A">
        <w:t xml:space="preserve">06    </w:t>
      </w:r>
      <w:r w:rsidR="006534D0">
        <w:t>749</w:t>
      </w:r>
      <w:r>
        <w:t xml:space="preserve">    </w:t>
      </w:r>
      <w:r w:rsidR="0005068B">
        <w:t xml:space="preserve">813 </w:t>
      </w:r>
      <w:r>
        <w:t xml:space="preserve">                 </w:t>
      </w:r>
      <w:r w:rsidR="00EF723A">
        <w:t xml:space="preserve"> </w:t>
      </w:r>
      <w:r w:rsidR="00180DAA">
        <w:t xml:space="preserve"> </w:t>
      </w:r>
      <w:r w:rsidR="001B0BD1">
        <w:t xml:space="preserve"> </w:t>
      </w:r>
      <w:r>
        <w:t>.0</w:t>
      </w:r>
      <w:r w:rsidR="00EF723A">
        <w:t>25</w:t>
      </w:r>
      <w:r w:rsidR="006534D0">
        <w:t xml:space="preserve">    .023</w:t>
      </w:r>
      <w:r>
        <w:t xml:space="preserve">    </w:t>
      </w:r>
      <w:r w:rsidR="001B0BD1">
        <w:t xml:space="preserve"> </w:t>
      </w:r>
      <w:r w:rsidR="0005068B">
        <w:t>.020</w:t>
      </w:r>
      <w:r w:rsidR="00F12087">
        <w:t xml:space="preserve">         </w:t>
      </w:r>
      <w:r w:rsidR="008E63BB">
        <w:t xml:space="preserve"> </w:t>
      </w:r>
      <w:r w:rsidR="00F12087">
        <w:t xml:space="preserve">        </w:t>
      </w:r>
      <w:r w:rsidR="00180DAA">
        <w:t xml:space="preserve"> </w:t>
      </w:r>
      <w:r w:rsidR="00C21744">
        <w:t xml:space="preserve">  </w:t>
      </w:r>
      <w:r>
        <w:t>1</w:t>
      </w:r>
      <w:r w:rsidR="00F12087">
        <w:t>5</w:t>
      </w:r>
    </w:p>
    <w:p w:rsidR="00A818D1" w:rsidRDefault="00A818D1" w:rsidP="00A818D1">
      <w:r>
        <w:t>UK                    .</w:t>
      </w:r>
      <w:r w:rsidR="00EF723A">
        <w:t>029</w:t>
      </w:r>
      <w:r>
        <w:t xml:space="preserve">  </w:t>
      </w:r>
      <w:r w:rsidR="006534D0">
        <w:t xml:space="preserve"> .034</w:t>
      </w:r>
      <w:r>
        <w:t xml:space="preserve">    </w:t>
      </w:r>
      <w:r w:rsidR="0005068B">
        <w:t>.037</w:t>
      </w:r>
      <w:r>
        <w:t xml:space="preserve">                 </w:t>
      </w:r>
      <w:r w:rsidR="00606337">
        <w:t xml:space="preserve">  </w:t>
      </w:r>
      <w:r>
        <w:t>6</w:t>
      </w:r>
      <w:r w:rsidR="00EF723A">
        <w:t>76</w:t>
      </w:r>
      <w:r>
        <w:t xml:space="preserve">    </w:t>
      </w:r>
      <w:r w:rsidR="006534D0">
        <w:t>749</w:t>
      </w:r>
      <w:r>
        <w:t xml:space="preserve">    </w:t>
      </w:r>
      <w:r w:rsidR="008E63BB">
        <w:t>838</w:t>
      </w:r>
      <w:r>
        <w:t xml:space="preserve">                    </w:t>
      </w:r>
      <w:r w:rsidR="001B0BD1">
        <w:t xml:space="preserve"> </w:t>
      </w:r>
      <w:r>
        <w:t>.</w:t>
      </w:r>
      <w:r w:rsidR="00EF723A">
        <w:t>048</w:t>
      </w:r>
      <w:r>
        <w:t xml:space="preserve">    </w:t>
      </w:r>
      <w:r w:rsidR="006534D0">
        <w:t>.039</w:t>
      </w:r>
      <w:r>
        <w:t xml:space="preserve">     </w:t>
      </w:r>
      <w:r w:rsidR="00C21744">
        <w:t>.036</w:t>
      </w:r>
      <w:r>
        <w:t xml:space="preserve">           </w:t>
      </w:r>
      <w:r w:rsidR="00EF723A">
        <w:t xml:space="preserve">  </w:t>
      </w:r>
      <w:r>
        <w:t xml:space="preserve">     </w:t>
      </w:r>
      <w:r w:rsidR="00180DAA">
        <w:t xml:space="preserve"> </w:t>
      </w:r>
      <w:r w:rsidR="00C21744">
        <w:t xml:space="preserve">  </w:t>
      </w:r>
      <w:r w:rsidR="00F12087">
        <w:t>17</w:t>
      </w:r>
    </w:p>
    <w:p w:rsidR="00A818D1" w:rsidRDefault="00A818D1" w:rsidP="00A818D1">
      <w:r>
        <w:t>Canada            .0</w:t>
      </w:r>
      <w:r w:rsidR="00EF723A">
        <w:t>23</w:t>
      </w:r>
      <w:r>
        <w:t xml:space="preserve">   </w:t>
      </w:r>
      <w:r w:rsidR="006534D0">
        <w:t>.028</w:t>
      </w:r>
      <w:r>
        <w:t xml:space="preserve"> </w:t>
      </w:r>
      <w:r w:rsidR="00606337">
        <w:t xml:space="preserve">   </w:t>
      </w:r>
      <w:r w:rsidR="0005068B">
        <w:t>.032</w:t>
      </w:r>
      <w:r w:rsidR="00606337">
        <w:t xml:space="preserve">               </w:t>
      </w:r>
      <w:r>
        <w:t xml:space="preserve">   </w:t>
      </w:r>
      <w:r w:rsidR="006534D0">
        <w:t xml:space="preserve"> </w:t>
      </w:r>
      <w:r>
        <w:t>2</w:t>
      </w:r>
      <w:r w:rsidR="00EF723A">
        <w:t>66</w:t>
      </w:r>
      <w:r>
        <w:t xml:space="preserve">    </w:t>
      </w:r>
      <w:r w:rsidR="006534D0">
        <w:t>284</w:t>
      </w:r>
      <w:r>
        <w:t xml:space="preserve"> </w:t>
      </w:r>
      <w:r w:rsidR="00EF723A">
        <w:t xml:space="preserve"> </w:t>
      </w:r>
      <w:r>
        <w:t xml:space="preserve">  </w:t>
      </w:r>
      <w:r w:rsidR="008E63BB">
        <w:t>312</w:t>
      </w:r>
      <w:r>
        <w:t xml:space="preserve">                    </w:t>
      </w:r>
      <w:r w:rsidR="001B0BD1">
        <w:t xml:space="preserve"> </w:t>
      </w:r>
      <w:r>
        <w:t>.0</w:t>
      </w:r>
      <w:r w:rsidR="00EF723A">
        <w:t>44</w:t>
      </w:r>
      <w:r>
        <w:t xml:space="preserve">    </w:t>
      </w:r>
      <w:r w:rsidR="006534D0">
        <w:t>.038</w:t>
      </w:r>
      <w:r>
        <w:t xml:space="preserve">     </w:t>
      </w:r>
      <w:r w:rsidR="00C21744">
        <w:t>.033</w:t>
      </w:r>
      <w:r>
        <w:t xml:space="preserve">                     </w:t>
      </w:r>
      <w:r w:rsidR="00F12087">
        <w:t>16</w:t>
      </w:r>
    </w:p>
    <w:p w:rsidR="00A818D1" w:rsidRDefault="00EF723A" w:rsidP="00A818D1">
      <w:r>
        <w:t>Australia         .003</w:t>
      </w:r>
      <w:r w:rsidR="00A818D1">
        <w:t xml:space="preserve">   </w:t>
      </w:r>
      <w:r w:rsidR="006534D0">
        <w:t>.003</w:t>
      </w:r>
      <w:r w:rsidR="00A818D1">
        <w:t xml:space="preserve"> </w:t>
      </w:r>
      <w:r w:rsidR="00180DAA">
        <w:t xml:space="preserve">   </w:t>
      </w:r>
      <w:r w:rsidR="00132F56">
        <w:t xml:space="preserve"> </w:t>
      </w:r>
      <w:r w:rsidR="0005068B">
        <w:t>.003</w:t>
      </w:r>
      <w:r w:rsidR="00180DAA">
        <w:t xml:space="preserve">              </w:t>
      </w:r>
      <w:r w:rsidR="00A818D1">
        <w:t xml:space="preserve">    0</w:t>
      </w:r>
      <w:r>
        <w:t>35</w:t>
      </w:r>
      <w:r w:rsidR="00A818D1">
        <w:t xml:space="preserve">    </w:t>
      </w:r>
      <w:r w:rsidR="006534D0">
        <w:t>035</w:t>
      </w:r>
      <w:r>
        <w:t xml:space="preserve"> </w:t>
      </w:r>
      <w:r w:rsidR="00A818D1">
        <w:t xml:space="preserve">    </w:t>
      </w:r>
      <w:r w:rsidR="008E63BB">
        <w:t>035</w:t>
      </w:r>
      <w:r w:rsidR="00A818D1">
        <w:t xml:space="preserve">                   </w:t>
      </w:r>
      <w:r w:rsidR="001B0BD1">
        <w:t xml:space="preserve"> </w:t>
      </w:r>
      <w:r w:rsidR="00A818D1">
        <w:t>.0</w:t>
      </w:r>
      <w:r w:rsidR="00A416A2">
        <w:t>32</w:t>
      </w:r>
      <w:r>
        <w:t xml:space="preserve"> </w:t>
      </w:r>
      <w:r w:rsidR="00180DAA">
        <w:t xml:space="preserve">  </w:t>
      </w:r>
      <w:r w:rsidR="00A818D1">
        <w:t xml:space="preserve"> </w:t>
      </w:r>
      <w:r w:rsidR="00463AE4">
        <w:t>.032</w:t>
      </w:r>
      <w:r w:rsidR="00A818D1">
        <w:t xml:space="preserve">     </w:t>
      </w:r>
      <w:r w:rsidR="00C21744">
        <w:t>.032</w:t>
      </w:r>
      <w:r w:rsidR="00A818D1">
        <w:t xml:space="preserve">                      </w:t>
      </w:r>
      <w:r w:rsidR="00631035">
        <w:t>1</w:t>
      </w:r>
      <w:r w:rsidR="00F12087">
        <w:t>5</w:t>
      </w:r>
    </w:p>
    <w:p w:rsidR="00A818D1" w:rsidRDefault="00A818D1" w:rsidP="00A818D1">
      <w:r>
        <w:t xml:space="preserve">N. Zealand      .002   </w:t>
      </w:r>
      <w:r w:rsidR="006534D0">
        <w:t>.002</w:t>
      </w:r>
      <w:r>
        <w:t xml:space="preserve"> </w:t>
      </w:r>
      <w:r w:rsidR="00180DAA">
        <w:t xml:space="preserve">   </w:t>
      </w:r>
      <w:r w:rsidR="00132F56">
        <w:t xml:space="preserve"> </w:t>
      </w:r>
      <w:r w:rsidR="0005068B">
        <w:t>.002</w:t>
      </w:r>
      <w:r w:rsidR="00180DAA">
        <w:t xml:space="preserve">             </w:t>
      </w:r>
      <w:r>
        <w:t xml:space="preserve">     005    </w:t>
      </w:r>
      <w:r w:rsidR="006534D0">
        <w:t>005</w:t>
      </w:r>
      <w:r w:rsidR="00A416A2">
        <w:t xml:space="preserve"> </w:t>
      </w:r>
      <w:r>
        <w:t xml:space="preserve">    </w:t>
      </w:r>
      <w:r w:rsidR="008E63BB">
        <w:t>005</w:t>
      </w:r>
      <w:r>
        <w:t xml:space="preserve">                   </w:t>
      </w:r>
      <w:r w:rsidR="001B0BD1">
        <w:t xml:space="preserve"> </w:t>
      </w:r>
      <w:r>
        <w:t xml:space="preserve">.013    </w:t>
      </w:r>
      <w:r w:rsidR="00463AE4">
        <w:t>.013</w:t>
      </w:r>
      <w:r>
        <w:t xml:space="preserve">     </w:t>
      </w:r>
      <w:r w:rsidR="00C21744">
        <w:t>.012</w:t>
      </w:r>
      <w:r>
        <w:t xml:space="preserve">                     </w:t>
      </w:r>
      <w:r w:rsidR="00F12087">
        <w:t>15</w:t>
      </w:r>
    </w:p>
    <w:p w:rsidR="00A818D1" w:rsidRDefault="00A818D1" w:rsidP="00A818D1"/>
    <w:p w:rsidR="00F12087" w:rsidRDefault="00A818D1" w:rsidP="00A818D1">
      <w:r>
        <w:t>Spain               .0</w:t>
      </w:r>
      <w:r w:rsidR="00A416A2">
        <w:t>74</w:t>
      </w:r>
      <w:r>
        <w:t xml:space="preserve">   </w:t>
      </w:r>
      <w:r w:rsidR="00631035">
        <w:t>.077</w:t>
      </w:r>
      <w:r>
        <w:t xml:space="preserve">     </w:t>
      </w:r>
      <w:r w:rsidR="0005068B">
        <w:t>.075</w:t>
      </w:r>
      <w:r>
        <w:t xml:space="preserve">                </w:t>
      </w:r>
      <w:r w:rsidR="00E67C0F">
        <w:t xml:space="preserve"> </w:t>
      </w:r>
      <w:r w:rsidR="00A416A2">
        <w:t>762</w:t>
      </w:r>
      <w:r>
        <w:t xml:space="preserve">    </w:t>
      </w:r>
      <w:r w:rsidR="00A416A2">
        <w:t xml:space="preserve"> </w:t>
      </w:r>
      <w:r w:rsidR="00631035">
        <w:t>865</w:t>
      </w:r>
      <w:r>
        <w:t xml:space="preserve">     </w:t>
      </w:r>
      <w:r w:rsidR="008E63BB">
        <w:t>949</w:t>
      </w:r>
      <w:r>
        <w:t xml:space="preserve">                  </w:t>
      </w:r>
      <w:r w:rsidR="001B0BD1">
        <w:t xml:space="preserve">  </w:t>
      </w:r>
      <w:r>
        <w:t>.</w:t>
      </w:r>
      <w:r w:rsidR="00A416A2">
        <w:t>029</w:t>
      </w:r>
      <w:r>
        <w:t xml:space="preserve">    </w:t>
      </w:r>
      <w:r w:rsidR="00631035">
        <w:t>.027</w:t>
      </w:r>
      <w:r>
        <w:t xml:space="preserve">     </w:t>
      </w:r>
      <w:r w:rsidR="001B0BD1">
        <w:t xml:space="preserve"> </w:t>
      </w:r>
      <w:r w:rsidR="00C21744">
        <w:t>.027</w:t>
      </w:r>
      <w:r w:rsidR="00F12087">
        <w:t xml:space="preserve">                    17</w:t>
      </w:r>
    </w:p>
    <w:p w:rsidR="00A818D1" w:rsidRDefault="00A818D1" w:rsidP="00A818D1">
      <w:r>
        <w:t>Italy                 .0</w:t>
      </w:r>
      <w:r w:rsidR="00A416A2">
        <w:t>40</w:t>
      </w:r>
      <w:r>
        <w:t xml:space="preserve">   </w:t>
      </w:r>
      <w:r w:rsidR="00631035">
        <w:t xml:space="preserve">.059 </w:t>
      </w:r>
      <w:r>
        <w:t xml:space="preserve">    </w:t>
      </w:r>
      <w:r w:rsidR="0005068B">
        <w:t>.071</w:t>
      </w:r>
      <w:r>
        <w:t xml:space="preserve">                </w:t>
      </w:r>
      <w:r w:rsidR="00E67C0F">
        <w:t xml:space="preserve"> </w:t>
      </w:r>
      <w:r w:rsidR="00A416A2">
        <w:t>631</w:t>
      </w:r>
      <w:r>
        <w:t xml:space="preserve">     </w:t>
      </w:r>
      <w:r w:rsidR="00631035">
        <w:t>721</w:t>
      </w:r>
      <w:r>
        <w:t xml:space="preserve">     </w:t>
      </w:r>
      <w:r w:rsidR="008E63BB">
        <w:t>875</w:t>
      </w:r>
      <w:r>
        <w:t xml:space="preserve">                  </w:t>
      </w:r>
      <w:r w:rsidR="001B0BD1">
        <w:t xml:space="preserve">  </w:t>
      </w:r>
      <w:r>
        <w:t>.</w:t>
      </w:r>
      <w:r w:rsidR="00A416A2">
        <w:t>062</w:t>
      </w:r>
      <w:r>
        <w:t xml:space="preserve">    </w:t>
      </w:r>
      <w:r w:rsidR="00631035">
        <w:t>.041</w:t>
      </w:r>
      <w:r>
        <w:t xml:space="preserve">     </w:t>
      </w:r>
      <w:r w:rsidR="001B0BD1">
        <w:t xml:space="preserve"> </w:t>
      </w:r>
      <w:r w:rsidR="00C21744">
        <w:t>.035</w:t>
      </w:r>
      <w:r>
        <w:t xml:space="preserve">                    </w:t>
      </w:r>
      <w:r w:rsidR="00F12087">
        <w:t>21</w:t>
      </w:r>
    </w:p>
    <w:p w:rsidR="00A818D1" w:rsidRDefault="00A818D1" w:rsidP="00A818D1">
      <w:r>
        <w:t>France             .0</w:t>
      </w:r>
      <w:r w:rsidR="00A416A2">
        <w:t>82</w:t>
      </w:r>
      <w:r>
        <w:t xml:space="preserve">   </w:t>
      </w:r>
      <w:r w:rsidR="00631035">
        <w:t>.102</w:t>
      </w:r>
      <w:r>
        <w:t xml:space="preserve">    </w:t>
      </w:r>
      <w:r w:rsidR="00132F56">
        <w:t xml:space="preserve"> </w:t>
      </w:r>
      <w:r w:rsidR="0005068B">
        <w:t>.108</w:t>
      </w:r>
      <w:r w:rsidR="00132F56">
        <w:t xml:space="preserve"> </w:t>
      </w:r>
      <w:r>
        <w:t xml:space="preserve">                </w:t>
      </w:r>
      <w:r w:rsidR="00A416A2">
        <w:t>551</w:t>
      </w:r>
      <w:r w:rsidR="00E67C0F">
        <w:t xml:space="preserve"> </w:t>
      </w:r>
      <w:r>
        <w:t xml:space="preserve">    </w:t>
      </w:r>
      <w:r w:rsidR="00631035">
        <w:t>658</w:t>
      </w:r>
      <w:r>
        <w:t xml:space="preserve">    </w:t>
      </w:r>
      <w:r w:rsidR="008E63BB">
        <w:t>780</w:t>
      </w:r>
      <w:r>
        <w:t xml:space="preserve">                  </w:t>
      </w:r>
      <w:r w:rsidR="001B0BD1">
        <w:t xml:space="preserve">  </w:t>
      </w:r>
      <w:r w:rsidR="00C21744">
        <w:t>.</w:t>
      </w:r>
      <w:r w:rsidR="00A416A2">
        <w:t>028</w:t>
      </w:r>
      <w:r>
        <w:t xml:space="preserve">    </w:t>
      </w:r>
      <w:r w:rsidR="00631035">
        <w:t>.023</w:t>
      </w:r>
      <w:r>
        <w:t xml:space="preserve">     </w:t>
      </w:r>
      <w:r w:rsidR="001B0BD1">
        <w:t xml:space="preserve">  </w:t>
      </w:r>
      <w:r w:rsidR="00C21744">
        <w:t>.023</w:t>
      </w:r>
      <w:r>
        <w:t xml:space="preserve">                    </w:t>
      </w:r>
      <w:r w:rsidR="00EC0B16">
        <w:t>1</w:t>
      </w:r>
      <w:r w:rsidR="00F12087">
        <w:t>8</w:t>
      </w:r>
    </w:p>
    <w:p w:rsidR="00A818D1" w:rsidRDefault="00A818D1" w:rsidP="00A818D1">
      <w:r>
        <w:t>Germany         .02</w:t>
      </w:r>
      <w:r w:rsidR="00A416A2">
        <w:t>3</w:t>
      </w:r>
      <w:r>
        <w:t xml:space="preserve">   </w:t>
      </w:r>
      <w:r w:rsidR="00631035">
        <w:t>.030</w:t>
      </w:r>
      <w:r>
        <w:t xml:space="preserve">    </w:t>
      </w:r>
      <w:r w:rsidR="00132F56">
        <w:t xml:space="preserve"> </w:t>
      </w:r>
      <w:r w:rsidR="0005068B">
        <w:t>.036</w:t>
      </w:r>
      <w:r>
        <w:t xml:space="preserve"> </w:t>
      </w:r>
      <w:r w:rsidR="00132F56">
        <w:t xml:space="preserve"> </w:t>
      </w:r>
      <w:r>
        <w:t xml:space="preserve">              </w:t>
      </w:r>
      <w:r w:rsidR="00A416A2">
        <w:t>124</w:t>
      </w:r>
      <w:r>
        <w:t xml:space="preserve">    </w:t>
      </w:r>
      <w:r w:rsidR="00631035">
        <w:t>146</w:t>
      </w:r>
      <w:r>
        <w:t xml:space="preserve">      </w:t>
      </w:r>
      <w:r w:rsidR="008E63BB">
        <w:t>188</w:t>
      </w:r>
      <w:r>
        <w:t xml:space="preserve">                  </w:t>
      </w:r>
      <w:r w:rsidR="001B0BD1">
        <w:t xml:space="preserve"> </w:t>
      </w:r>
      <w:r>
        <w:t>.0</w:t>
      </w:r>
      <w:r w:rsidR="000236F9">
        <w:t>23</w:t>
      </w:r>
      <w:r>
        <w:t xml:space="preserve">   </w:t>
      </w:r>
      <w:r w:rsidR="00C21744">
        <w:t xml:space="preserve"> </w:t>
      </w:r>
      <w:r w:rsidR="00631035">
        <w:t>.016</w:t>
      </w:r>
      <w:r>
        <w:t xml:space="preserve">      </w:t>
      </w:r>
      <w:r w:rsidR="001B0BD1">
        <w:t xml:space="preserve"> </w:t>
      </w:r>
      <w:r w:rsidR="00C21744">
        <w:t>.016</w:t>
      </w:r>
      <w:r>
        <w:t xml:space="preserve">                     </w:t>
      </w:r>
      <w:r w:rsidR="00F12087">
        <w:t>19</w:t>
      </w:r>
    </w:p>
    <w:p w:rsidR="00A818D1" w:rsidRDefault="00A416A2" w:rsidP="00A818D1">
      <w:r>
        <w:t>Denmark         .009</w:t>
      </w:r>
      <w:r w:rsidR="00A818D1">
        <w:t xml:space="preserve">   </w:t>
      </w:r>
      <w:r w:rsidR="00631035">
        <w:t>.010</w:t>
      </w:r>
      <w:r w:rsidR="00A818D1">
        <w:t xml:space="preserve">    </w:t>
      </w:r>
      <w:r w:rsidR="00132F56">
        <w:t xml:space="preserve"> </w:t>
      </w:r>
      <w:r w:rsidR="0005068B">
        <w:t>.011</w:t>
      </w:r>
      <w:r w:rsidR="00A818D1">
        <w:t xml:space="preserve">  </w:t>
      </w:r>
      <w:r w:rsidR="00132F56">
        <w:t xml:space="preserve"> </w:t>
      </w:r>
      <w:r w:rsidR="00A818D1">
        <w:t xml:space="preserve">             1</w:t>
      </w:r>
      <w:r>
        <w:t>23</w:t>
      </w:r>
      <w:r w:rsidR="00A818D1">
        <w:t xml:space="preserve">    </w:t>
      </w:r>
      <w:r w:rsidR="00631035">
        <w:t>130</w:t>
      </w:r>
      <w:r w:rsidR="00A818D1">
        <w:t xml:space="preserve">      </w:t>
      </w:r>
      <w:r w:rsidR="008E63BB">
        <w:t>140</w:t>
      </w:r>
      <w:r w:rsidR="00A818D1">
        <w:t xml:space="preserve">                  </w:t>
      </w:r>
      <w:r w:rsidR="001B0BD1">
        <w:t xml:space="preserve"> </w:t>
      </w:r>
      <w:r w:rsidR="00A818D1">
        <w:t>.0</w:t>
      </w:r>
      <w:r w:rsidR="000236F9">
        <w:t>09</w:t>
      </w:r>
      <w:r w:rsidR="00A818D1">
        <w:t xml:space="preserve">   </w:t>
      </w:r>
      <w:r w:rsidR="00C21744">
        <w:t xml:space="preserve"> </w:t>
      </w:r>
      <w:r w:rsidR="00631035">
        <w:t>.013</w:t>
      </w:r>
      <w:r w:rsidR="00A818D1">
        <w:t xml:space="preserve">      </w:t>
      </w:r>
      <w:r w:rsidR="001B0BD1">
        <w:t xml:space="preserve"> </w:t>
      </w:r>
      <w:r w:rsidR="00C21744">
        <w:t>.011</w:t>
      </w:r>
      <w:r w:rsidR="00A818D1">
        <w:t xml:space="preserve">                     </w:t>
      </w:r>
      <w:r w:rsidR="00F12087">
        <w:t>19</w:t>
      </w:r>
    </w:p>
    <w:p w:rsidR="00A818D1" w:rsidRDefault="00A818D1" w:rsidP="00A818D1"/>
    <w:p w:rsidR="004D4146" w:rsidRDefault="00A818D1" w:rsidP="00A818D1">
      <w:r>
        <w:t xml:space="preserve">Japan              </w:t>
      </w:r>
      <w:r w:rsidR="00A45521">
        <w:t xml:space="preserve"> </w:t>
      </w:r>
      <w:r>
        <w:t>.0</w:t>
      </w:r>
      <w:r w:rsidR="00424A02">
        <w:t>37</w:t>
      </w:r>
      <w:r>
        <w:t xml:space="preserve">   </w:t>
      </w:r>
      <w:r w:rsidR="00A45521">
        <w:t>.038</w:t>
      </w:r>
      <w:r>
        <w:t xml:space="preserve">     </w:t>
      </w:r>
      <w:r w:rsidR="00132F56">
        <w:t>.041</w:t>
      </w:r>
      <w:r>
        <w:t xml:space="preserve">                 01</w:t>
      </w:r>
      <w:r w:rsidR="00424A02">
        <w:t>4</w:t>
      </w:r>
      <w:r w:rsidR="00E67C0F">
        <w:t xml:space="preserve">  </w:t>
      </w:r>
      <w:r>
        <w:t xml:space="preserve">  </w:t>
      </w:r>
      <w:r w:rsidR="000D1BE1">
        <w:t>015</w:t>
      </w:r>
      <w:r>
        <w:t xml:space="preserve">   </w:t>
      </w:r>
      <w:r w:rsidR="00424A02">
        <w:t xml:space="preserve">  </w:t>
      </w:r>
      <w:r w:rsidR="008E63BB">
        <w:t>016</w:t>
      </w:r>
      <w:r>
        <w:t xml:space="preserve">                  </w:t>
      </w:r>
      <w:r w:rsidR="001B0BD1">
        <w:t xml:space="preserve"> </w:t>
      </w:r>
      <w:r>
        <w:t xml:space="preserve">.018   </w:t>
      </w:r>
      <w:r w:rsidR="000D1BE1">
        <w:t>.017</w:t>
      </w:r>
      <w:r>
        <w:t xml:space="preserve">       </w:t>
      </w:r>
      <w:r w:rsidR="001B0BD1">
        <w:t xml:space="preserve"> </w:t>
      </w:r>
      <w:r w:rsidR="00EC0B16">
        <w:t>.015</w:t>
      </w:r>
      <w:r>
        <w:t xml:space="preserve">                     </w:t>
      </w:r>
      <w:r w:rsidR="004D4146">
        <w:t>25</w:t>
      </w:r>
      <w:r>
        <w:t xml:space="preserve">      </w:t>
      </w:r>
    </w:p>
    <w:p w:rsidR="00A818D1" w:rsidRDefault="00A818D1" w:rsidP="00A818D1">
      <w:r>
        <w:t xml:space="preserve">S. Korea          </w:t>
      </w:r>
      <w:r w:rsidR="00A45521">
        <w:t xml:space="preserve"> </w:t>
      </w:r>
      <w:r>
        <w:t xml:space="preserve">.010  </w:t>
      </w:r>
      <w:r w:rsidR="00435303">
        <w:t xml:space="preserve"> </w:t>
      </w:r>
      <w:r w:rsidR="00A45521">
        <w:t>.010</w:t>
      </w:r>
      <w:r>
        <w:t xml:space="preserve">     </w:t>
      </w:r>
      <w:r w:rsidR="00132F56">
        <w:t xml:space="preserve">.011 </w:t>
      </w:r>
      <w:r>
        <w:t xml:space="preserve">                00</w:t>
      </w:r>
      <w:r w:rsidR="00424A02">
        <w:t>9</w:t>
      </w:r>
      <w:r w:rsidR="00E67C0F">
        <w:t xml:space="preserve">  </w:t>
      </w:r>
      <w:r>
        <w:t xml:space="preserve">  </w:t>
      </w:r>
      <w:r w:rsidR="000D1BE1">
        <w:t>009</w:t>
      </w:r>
      <w:r>
        <w:t xml:space="preserve">   </w:t>
      </w:r>
      <w:r w:rsidR="00424A02">
        <w:t xml:space="preserve"> </w:t>
      </w:r>
      <w:r>
        <w:t xml:space="preserve"> </w:t>
      </w:r>
      <w:r w:rsidR="008E63BB">
        <w:t>010</w:t>
      </w:r>
      <w:r>
        <w:t xml:space="preserve">                  </w:t>
      </w:r>
      <w:r w:rsidR="001B0BD1">
        <w:t xml:space="preserve"> </w:t>
      </w:r>
      <w:r>
        <w:t>.01</w:t>
      </w:r>
      <w:r w:rsidR="00424A02">
        <w:t xml:space="preserve">8 </w:t>
      </w:r>
      <w:r>
        <w:t xml:space="preserve">  </w:t>
      </w:r>
      <w:r w:rsidR="000D1BE1">
        <w:t>.017</w:t>
      </w:r>
      <w:r>
        <w:t xml:space="preserve">      </w:t>
      </w:r>
      <w:r w:rsidR="00EC0B16">
        <w:t xml:space="preserve"> </w:t>
      </w:r>
      <w:r w:rsidR="001B0BD1">
        <w:t xml:space="preserve"> </w:t>
      </w:r>
      <w:r w:rsidR="00EC0B16">
        <w:t>.016</w:t>
      </w:r>
      <w:r>
        <w:t xml:space="preserve">                     </w:t>
      </w:r>
      <w:r w:rsidR="00F12087">
        <w:t>13</w:t>
      </w:r>
    </w:p>
    <w:p w:rsidR="00A818D1" w:rsidRDefault="00A45521" w:rsidP="00A818D1">
      <w:r>
        <w:t xml:space="preserve">China** </w:t>
      </w:r>
      <w:r w:rsidR="00A818D1">
        <w:t xml:space="preserve">          .00</w:t>
      </w:r>
      <w:r w:rsidR="00075438">
        <w:t>1</w:t>
      </w:r>
      <w:r w:rsidR="00A818D1">
        <w:t xml:space="preserve">   </w:t>
      </w:r>
      <w:r>
        <w:t>.001</w:t>
      </w:r>
      <w:r w:rsidR="00A818D1">
        <w:t xml:space="preserve">     </w:t>
      </w:r>
      <w:r w:rsidR="00132F56">
        <w:t>.001</w:t>
      </w:r>
      <w:r w:rsidR="00A818D1">
        <w:t xml:space="preserve">                 003   </w:t>
      </w:r>
      <w:r w:rsidR="00424A02">
        <w:t xml:space="preserve"> </w:t>
      </w:r>
      <w:r w:rsidR="000D1BE1">
        <w:t>003</w:t>
      </w:r>
      <w:r w:rsidR="00A818D1">
        <w:t xml:space="preserve">     </w:t>
      </w:r>
      <w:r w:rsidR="008E63BB">
        <w:t>003</w:t>
      </w:r>
      <w:r w:rsidR="00A818D1">
        <w:t xml:space="preserve">                  </w:t>
      </w:r>
      <w:r w:rsidR="001B0BD1">
        <w:t xml:space="preserve"> </w:t>
      </w:r>
      <w:r w:rsidR="00424A02">
        <w:t>.050</w:t>
      </w:r>
      <w:r w:rsidR="00A818D1">
        <w:t xml:space="preserve">   </w:t>
      </w:r>
      <w:r w:rsidR="000D1BE1">
        <w:t>.050</w:t>
      </w:r>
      <w:r w:rsidR="00A818D1">
        <w:t xml:space="preserve">      </w:t>
      </w:r>
      <w:r w:rsidR="00EC0B16">
        <w:t xml:space="preserve"> </w:t>
      </w:r>
      <w:r w:rsidR="001B0BD1">
        <w:t xml:space="preserve"> </w:t>
      </w:r>
      <w:r w:rsidR="00EC0B16">
        <w:t>.050</w:t>
      </w:r>
      <w:r w:rsidR="00A818D1">
        <w:t xml:space="preserve">  </w:t>
      </w:r>
      <w:r w:rsidR="00F12087">
        <w:t xml:space="preserve">                   10</w:t>
      </w:r>
    </w:p>
    <w:p w:rsidR="00A818D1" w:rsidRDefault="00A818D1" w:rsidP="00A818D1">
      <w:r>
        <w:t xml:space="preserve">Cuba                </w:t>
      </w:r>
      <w:r w:rsidR="00A45521">
        <w:t xml:space="preserve"> </w:t>
      </w:r>
      <w:r>
        <w:t>.0</w:t>
      </w:r>
      <w:r w:rsidR="00424A02">
        <w:t>08</w:t>
      </w:r>
      <w:r>
        <w:t xml:space="preserve">   </w:t>
      </w:r>
      <w:r w:rsidR="00A45521">
        <w:t>.008</w:t>
      </w:r>
      <w:r>
        <w:t xml:space="preserve">    </w:t>
      </w:r>
      <w:r w:rsidR="00132F56">
        <w:t>.008</w:t>
      </w:r>
      <w:r>
        <w:t xml:space="preserve">                0</w:t>
      </w:r>
      <w:r w:rsidR="00424A02">
        <w:t>11</w:t>
      </w:r>
      <w:r>
        <w:t xml:space="preserve">    </w:t>
      </w:r>
      <w:r w:rsidR="000D1BE1">
        <w:t>012</w:t>
      </w:r>
      <w:r>
        <w:t xml:space="preserve"> </w:t>
      </w:r>
      <w:r w:rsidR="00424A02">
        <w:t xml:space="preserve"> </w:t>
      </w:r>
      <w:r>
        <w:t xml:space="preserve">    </w:t>
      </w:r>
      <w:r w:rsidR="008E63BB">
        <w:t>012</w:t>
      </w:r>
      <w:r>
        <w:t xml:space="preserve">                   .0</w:t>
      </w:r>
      <w:r w:rsidR="00424A02">
        <w:t>18</w:t>
      </w:r>
      <w:r>
        <w:t xml:space="preserve">  </w:t>
      </w:r>
      <w:r w:rsidR="004D4146">
        <w:t xml:space="preserve"> .018</w:t>
      </w:r>
      <w:r>
        <w:t xml:space="preserve">      </w:t>
      </w:r>
      <w:r w:rsidR="001B0BD1">
        <w:t xml:space="preserve">  </w:t>
      </w:r>
      <w:r w:rsidR="00EC0B16">
        <w:t>.017</w:t>
      </w:r>
      <w:r>
        <w:t xml:space="preserve">  </w:t>
      </w:r>
      <w:r w:rsidR="00424A02">
        <w:t xml:space="preserve">                   </w:t>
      </w:r>
      <w:r w:rsidR="00F12087">
        <w:t>14</w:t>
      </w:r>
    </w:p>
    <w:p w:rsidR="00F12087" w:rsidRDefault="00A818D1" w:rsidP="00A818D1">
      <w:r>
        <w:t xml:space="preserve">Jamaica           </w:t>
      </w:r>
      <w:r w:rsidR="00A45521">
        <w:t xml:space="preserve"> </w:t>
      </w:r>
      <w:r>
        <w:t>.0</w:t>
      </w:r>
      <w:r w:rsidR="00424A02">
        <w:t>95</w:t>
      </w:r>
      <w:r>
        <w:t xml:space="preserve">   </w:t>
      </w:r>
      <w:r w:rsidR="00A45521">
        <w:t>.094</w:t>
      </w:r>
      <w:r>
        <w:t xml:space="preserve">    </w:t>
      </w:r>
      <w:r w:rsidR="00132F56">
        <w:t>.094</w:t>
      </w:r>
      <w:r>
        <w:t xml:space="preserve">                0</w:t>
      </w:r>
      <w:r w:rsidR="00424A02">
        <w:t xml:space="preserve">68  </w:t>
      </w:r>
      <w:r>
        <w:t xml:space="preserve">  </w:t>
      </w:r>
      <w:r w:rsidR="000D1BE1">
        <w:t>076</w:t>
      </w:r>
      <w:r>
        <w:t xml:space="preserve">      </w:t>
      </w:r>
      <w:r w:rsidR="008E63BB">
        <w:t>084</w:t>
      </w:r>
      <w:r>
        <w:t xml:space="preserve">                   .0</w:t>
      </w:r>
      <w:r w:rsidR="00424A02">
        <w:t>23</w:t>
      </w:r>
      <w:r>
        <w:t xml:space="preserve">   </w:t>
      </w:r>
      <w:r w:rsidR="004D4146">
        <w:t>.023</w:t>
      </w:r>
      <w:r>
        <w:t xml:space="preserve">      </w:t>
      </w:r>
      <w:r w:rsidR="001B0BD1">
        <w:t xml:space="preserve">  </w:t>
      </w:r>
      <w:r w:rsidR="00032DDC">
        <w:t>.02</w:t>
      </w:r>
      <w:r w:rsidR="00EC0B16">
        <w:t>4</w:t>
      </w:r>
      <w:r>
        <w:t xml:space="preserve">                     </w:t>
      </w:r>
      <w:r w:rsidR="00F12087">
        <w:t>09</w:t>
      </w:r>
    </w:p>
    <w:p w:rsidR="00F12087" w:rsidRDefault="00F12087" w:rsidP="00A818D1"/>
    <w:p w:rsidR="00A818D1" w:rsidRDefault="00A818D1" w:rsidP="00A818D1">
      <w:r>
        <w:t>Brazil                .2</w:t>
      </w:r>
      <w:r w:rsidR="00424A02">
        <w:t>51</w:t>
      </w:r>
      <w:r>
        <w:t xml:space="preserve">   </w:t>
      </w:r>
      <w:r w:rsidR="00435303">
        <w:t>.215</w:t>
      </w:r>
      <w:r>
        <w:t xml:space="preserve">    </w:t>
      </w:r>
      <w:r w:rsidR="00132F56">
        <w:t xml:space="preserve"> .283</w:t>
      </w:r>
      <w:r w:rsidR="008C666D">
        <w:t>#</w:t>
      </w:r>
      <w:r>
        <w:t xml:space="preserve">              </w:t>
      </w:r>
      <w:r w:rsidR="00424A02">
        <w:t>746</w:t>
      </w:r>
      <w:r>
        <w:t xml:space="preserve">   </w:t>
      </w:r>
      <w:r w:rsidR="00435303">
        <w:t>771</w:t>
      </w:r>
      <w:r>
        <w:t xml:space="preserve">  </w:t>
      </w:r>
      <w:r w:rsidR="00424A02">
        <w:t xml:space="preserve"> </w:t>
      </w:r>
      <w:r>
        <w:t xml:space="preserve">    </w:t>
      </w:r>
      <w:r w:rsidR="008E63BB">
        <w:t>804</w:t>
      </w:r>
      <w:r>
        <w:t xml:space="preserve">                  </w:t>
      </w:r>
      <w:r w:rsidR="001B0BD1">
        <w:t xml:space="preserve"> </w:t>
      </w:r>
      <w:r w:rsidR="00EC0B16">
        <w:t>.</w:t>
      </w:r>
      <w:r>
        <w:t>0</w:t>
      </w:r>
      <w:r w:rsidR="00424A02">
        <w:t>29</w:t>
      </w:r>
      <w:r>
        <w:t xml:space="preserve">   </w:t>
      </w:r>
      <w:r w:rsidR="002922B0">
        <w:t>.028</w:t>
      </w:r>
      <w:r>
        <w:t xml:space="preserve">       </w:t>
      </w:r>
      <w:r w:rsidR="001B0BD1">
        <w:t>.028</w:t>
      </w:r>
      <w:r w:rsidR="00033AEF">
        <w:t xml:space="preserve">                     </w:t>
      </w:r>
      <w:r w:rsidR="00F12087">
        <w:t>08</w:t>
      </w:r>
      <w:r>
        <w:t xml:space="preserve"> </w:t>
      </w:r>
    </w:p>
    <w:p w:rsidR="00A818D1" w:rsidRDefault="00A818D1" w:rsidP="00A818D1">
      <w:r>
        <w:t>Chile                 .1</w:t>
      </w:r>
      <w:r w:rsidR="00424A02">
        <w:t>20</w:t>
      </w:r>
      <w:r>
        <w:t xml:space="preserve">   </w:t>
      </w:r>
      <w:r w:rsidR="00435303">
        <w:t>.112</w:t>
      </w:r>
      <w:r>
        <w:t xml:space="preserve">    </w:t>
      </w:r>
      <w:r w:rsidR="00132F56">
        <w:t xml:space="preserve"> .105</w:t>
      </w:r>
      <w:r>
        <w:t xml:space="preserve">                </w:t>
      </w:r>
      <w:r w:rsidR="00424A02">
        <w:t>736</w:t>
      </w:r>
      <w:r>
        <w:t xml:space="preserve">   </w:t>
      </w:r>
      <w:r w:rsidR="00435303">
        <w:t>767</w:t>
      </w:r>
      <w:r>
        <w:t xml:space="preserve">  </w:t>
      </w:r>
      <w:r w:rsidR="00424A02">
        <w:t xml:space="preserve"> </w:t>
      </w:r>
      <w:r>
        <w:t xml:space="preserve">    </w:t>
      </w:r>
      <w:r w:rsidR="008E63BB">
        <w:t>794</w:t>
      </w:r>
      <w:r>
        <w:t xml:space="preserve">                   .02</w:t>
      </w:r>
      <w:r w:rsidR="00424A02">
        <w:t>8</w:t>
      </w:r>
      <w:r>
        <w:t xml:space="preserve">  </w:t>
      </w:r>
      <w:r w:rsidR="002922B0">
        <w:t xml:space="preserve"> .028 </w:t>
      </w:r>
      <w:r>
        <w:t xml:space="preserve">      </w:t>
      </w:r>
      <w:r w:rsidR="001B0BD1">
        <w:t>.028</w:t>
      </w:r>
      <w:r>
        <w:t xml:space="preserve">                     1</w:t>
      </w:r>
      <w:r w:rsidR="00F12087">
        <w:t>0</w:t>
      </w:r>
    </w:p>
    <w:p w:rsidR="00A818D1" w:rsidRDefault="00A818D1" w:rsidP="00A818D1">
      <w:r>
        <w:t>E</w:t>
      </w:r>
      <w:r w:rsidR="00903AB7">
        <w:t>l</w:t>
      </w:r>
      <w:r>
        <w:t xml:space="preserve"> Salvador      .0</w:t>
      </w:r>
      <w:r w:rsidR="00424A02">
        <w:t>71</w:t>
      </w:r>
      <w:r>
        <w:t xml:space="preserve">   </w:t>
      </w:r>
      <w:r w:rsidR="00435303">
        <w:t>.071</w:t>
      </w:r>
      <w:r>
        <w:t xml:space="preserve">    </w:t>
      </w:r>
      <w:r w:rsidR="00132F56">
        <w:t xml:space="preserve"> .071</w:t>
      </w:r>
      <w:r>
        <w:t xml:space="preserve">                1</w:t>
      </w:r>
      <w:r w:rsidR="009D40B5">
        <w:t xml:space="preserve">49  </w:t>
      </w:r>
      <w:r>
        <w:t xml:space="preserve"> </w:t>
      </w:r>
      <w:r w:rsidR="00435303">
        <w:t>158</w:t>
      </w:r>
      <w:r>
        <w:t xml:space="preserve">    </w:t>
      </w:r>
      <w:r w:rsidR="009D40B5">
        <w:t xml:space="preserve"> </w:t>
      </w:r>
      <w:r>
        <w:t xml:space="preserve">  </w:t>
      </w:r>
      <w:r w:rsidR="008E63BB">
        <w:t>170</w:t>
      </w:r>
      <w:r>
        <w:t xml:space="preserve">                   .029   </w:t>
      </w:r>
      <w:r w:rsidR="002922B0">
        <w:t xml:space="preserve"> .028</w:t>
      </w:r>
      <w:r>
        <w:t xml:space="preserve">      </w:t>
      </w:r>
      <w:r w:rsidR="001B0BD1">
        <w:t xml:space="preserve"> .029</w:t>
      </w:r>
      <w:r>
        <w:t xml:space="preserve">                    </w:t>
      </w:r>
      <w:r w:rsidR="00F12087">
        <w:t>0</w:t>
      </w:r>
      <w:r>
        <w:t xml:space="preserve">8                                                                                                      </w:t>
      </w:r>
    </w:p>
    <w:p w:rsidR="00A818D1" w:rsidRDefault="00A818D1" w:rsidP="00A818D1">
      <w:r>
        <w:t>Maryland        .</w:t>
      </w:r>
      <w:r w:rsidR="009D40B5">
        <w:t>043</w:t>
      </w:r>
      <w:r>
        <w:t xml:space="preserve">   </w:t>
      </w:r>
      <w:r w:rsidR="00435303">
        <w:t>.043</w:t>
      </w:r>
      <w:r>
        <w:t xml:space="preserve">    </w:t>
      </w:r>
      <w:r w:rsidR="00132F56">
        <w:t xml:space="preserve"> .044</w:t>
      </w:r>
      <w:r>
        <w:t xml:space="preserve">                </w:t>
      </w:r>
      <w:r w:rsidR="009D40B5">
        <w:t>683</w:t>
      </w:r>
      <w:r>
        <w:t xml:space="preserve">  </w:t>
      </w:r>
      <w:r w:rsidR="002922B0">
        <w:t xml:space="preserve"> 705</w:t>
      </w:r>
      <w:r>
        <w:t xml:space="preserve">       </w:t>
      </w:r>
      <w:r w:rsidR="008E63BB">
        <w:t>752</w:t>
      </w:r>
      <w:r>
        <w:t xml:space="preserve">                    </w:t>
      </w:r>
      <w:r w:rsidR="009D40B5">
        <w:t>.029</w:t>
      </w:r>
      <w:r>
        <w:t xml:space="preserve">   </w:t>
      </w:r>
      <w:r w:rsidR="002922B0">
        <w:t xml:space="preserve"> .027 </w:t>
      </w:r>
      <w:r>
        <w:t xml:space="preserve">     </w:t>
      </w:r>
      <w:r w:rsidR="001B0BD1">
        <w:t>.024</w:t>
      </w:r>
      <w:r>
        <w:t xml:space="preserve">                     </w:t>
      </w:r>
      <w:r w:rsidR="00696591">
        <w:t>16</w:t>
      </w:r>
      <w:r w:rsidR="00F12087">
        <w:t>^</w:t>
      </w:r>
    </w:p>
    <w:p w:rsidR="00A818D1" w:rsidRDefault="00A818D1" w:rsidP="00A818D1">
      <w:r>
        <w:t>Florida             .</w:t>
      </w:r>
      <w:r w:rsidR="009D40B5">
        <w:t>080</w:t>
      </w:r>
      <w:r>
        <w:t xml:space="preserve">   </w:t>
      </w:r>
      <w:r w:rsidR="00435303">
        <w:t>.080</w:t>
      </w:r>
      <w:r>
        <w:t xml:space="preserve">     </w:t>
      </w:r>
      <w:r w:rsidR="00132F56">
        <w:t>.080</w:t>
      </w:r>
      <w:r>
        <w:t xml:space="preserve">                </w:t>
      </w:r>
      <w:r w:rsidR="009D40B5">
        <w:t>776</w:t>
      </w:r>
      <w:r>
        <w:t xml:space="preserve">   </w:t>
      </w:r>
      <w:r w:rsidR="002922B0">
        <w:t>809</w:t>
      </w:r>
      <w:r>
        <w:t xml:space="preserve">       </w:t>
      </w:r>
      <w:r w:rsidR="008E63BB">
        <w:t>850</w:t>
      </w:r>
      <w:r>
        <w:t xml:space="preserve">                    </w:t>
      </w:r>
      <w:r w:rsidR="009D40B5">
        <w:t>.021</w:t>
      </w:r>
      <w:r>
        <w:t xml:space="preserve">    </w:t>
      </w:r>
      <w:r w:rsidR="002922B0">
        <w:t>.020</w:t>
      </w:r>
      <w:r>
        <w:t xml:space="preserve">      </w:t>
      </w:r>
      <w:r w:rsidR="001B0BD1">
        <w:t>.018</w:t>
      </w:r>
      <w:r>
        <w:t xml:space="preserve">          </w:t>
      </w:r>
      <w:r w:rsidR="004A7184">
        <w:t xml:space="preserve">           </w:t>
      </w:r>
      <w:r w:rsidR="00696591">
        <w:t>21</w:t>
      </w:r>
      <w:r w:rsidR="004A7184">
        <w:t>^</w:t>
      </w:r>
    </w:p>
    <w:p w:rsidR="00EF723A" w:rsidRDefault="00A818D1" w:rsidP="00A818D1">
      <w:r>
        <w:t xml:space="preserve">*All country/state data taken from </w:t>
      </w:r>
      <w:proofErr w:type="spellStart"/>
      <w:r>
        <w:t>Worldometer</w:t>
      </w:r>
      <w:proofErr w:type="spellEnd"/>
      <w:r>
        <w:t xml:space="preserve">; </w:t>
      </w:r>
      <w:r w:rsidR="004A7184">
        <w:t xml:space="preserve">^Word </w:t>
      </w:r>
      <w:r w:rsidR="00696591">
        <w:t>B</w:t>
      </w:r>
      <w:r w:rsidR="004A7184">
        <w:t xml:space="preserve">ank </w:t>
      </w:r>
      <w:r w:rsidR="000E7EE5">
        <w:t>e</w:t>
      </w:r>
      <w:r w:rsidR="00696591">
        <w:t xml:space="preserve">stimates, </w:t>
      </w:r>
      <w:r w:rsidR="004A7184">
        <w:t>2019</w:t>
      </w:r>
      <w:r w:rsidR="00696591">
        <w:t>; Census estimates</w:t>
      </w:r>
      <w:r w:rsidR="000E7EE5">
        <w:t>,</w:t>
      </w:r>
      <w:r w:rsidR="00696591">
        <w:t xml:space="preserve"> 2020</w:t>
      </w:r>
      <w:r w:rsidR="000E7EE5">
        <w:t>.</w:t>
      </w:r>
      <w:r w:rsidR="004A7184">
        <w:t xml:space="preserve">  </w:t>
      </w:r>
    </w:p>
    <w:p w:rsidR="00A818D1" w:rsidRDefault="006C047A" w:rsidP="00A818D1">
      <w:r>
        <w:t>**The actual POR rates are .00053 for all dates; rounded up to.001 for ease of presentation</w:t>
      </w:r>
      <w:r w:rsidR="000235FE">
        <w:t>;</w:t>
      </w:r>
      <w:r w:rsidR="008C666D">
        <w:t xml:space="preserve"> #,</w:t>
      </w:r>
      <w:r w:rsidR="00C3619F">
        <w:t xml:space="preserve"> </w:t>
      </w:r>
      <w:r w:rsidR="008C666D">
        <w:t>t</w:t>
      </w:r>
      <w:r w:rsidR="000235FE">
        <w:t>he testing rate for Brazil</w:t>
      </w:r>
      <w:r w:rsidR="008D729F">
        <w:t xml:space="preserve"> in this two- week period decreases,</w:t>
      </w:r>
      <w:r w:rsidR="000235FE">
        <w:t xml:space="preserve"> which is peculiar</w:t>
      </w:r>
      <w:r w:rsidR="008D729F">
        <w:t xml:space="preserve"> and unexplained.</w:t>
      </w:r>
    </w:p>
    <w:sectPr w:rsidR="00A81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531"/>
    <w:multiLevelType w:val="hybridMultilevel"/>
    <w:tmpl w:val="C5746DDA"/>
    <w:lvl w:ilvl="0" w:tplc="BD1EB51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10262490"/>
    <w:multiLevelType w:val="hybridMultilevel"/>
    <w:tmpl w:val="B6CE6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04170"/>
    <w:multiLevelType w:val="hybridMultilevel"/>
    <w:tmpl w:val="671AB032"/>
    <w:lvl w:ilvl="0" w:tplc="33D6E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E7333"/>
    <w:multiLevelType w:val="hybridMultilevel"/>
    <w:tmpl w:val="F6DC1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C7B8D"/>
    <w:multiLevelType w:val="hybridMultilevel"/>
    <w:tmpl w:val="35E89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B66AC"/>
    <w:multiLevelType w:val="hybridMultilevel"/>
    <w:tmpl w:val="959CE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E2D"/>
    <w:rsid w:val="000035C6"/>
    <w:rsid w:val="00005645"/>
    <w:rsid w:val="00014297"/>
    <w:rsid w:val="0001491D"/>
    <w:rsid w:val="00015806"/>
    <w:rsid w:val="000235FE"/>
    <w:rsid w:val="000236F9"/>
    <w:rsid w:val="000261D7"/>
    <w:rsid w:val="00032DDC"/>
    <w:rsid w:val="00033AEF"/>
    <w:rsid w:val="00046075"/>
    <w:rsid w:val="000471B5"/>
    <w:rsid w:val="00047492"/>
    <w:rsid w:val="0005068B"/>
    <w:rsid w:val="00050A86"/>
    <w:rsid w:val="00053C6D"/>
    <w:rsid w:val="00063792"/>
    <w:rsid w:val="00071CB1"/>
    <w:rsid w:val="00073CFE"/>
    <w:rsid w:val="00075438"/>
    <w:rsid w:val="000779B3"/>
    <w:rsid w:val="000820E7"/>
    <w:rsid w:val="000860F2"/>
    <w:rsid w:val="00090893"/>
    <w:rsid w:val="00093CC5"/>
    <w:rsid w:val="000A6E47"/>
    <w:rsid w:val="000A73D8"/>
    <w:rsid w:val="000B6236"/>
    <w:rsid w:val="000C2A4C"/>
    <w:rsid w:val="000C2FFC"/>
    <w:rsid w:val="000C7254"/>
    <w:rsid w:val="000D1BE1"/>
    <w:rsid w:val="000E5A10"/>
    <w:rsid w:val="000E7EE5"/>
    <w:rsid w:val="000F7698"/>
    <w:rsid w:val="0010590B"/>
    <w:rsid w:val="00107CB9"/>
    <w:rsid w:val="00125DB1"/>
    <w:rsid w:val="00132F56"/>
    <w:rsid w:val="00135A37"/>
    <w:rsid w:val="0013695C"/>
    <w:rsid w:val="0014588C"/>
    <w:rsid w:val="0015385F"/>
    <w:rsid w:val="00154AE7"/>
    <w:rsid w:val="00157721"/>
    <w:rsid w:val="00170A15"/>
    <w:rsid w:val="00180DAA"/>
    <w:rsid w:val="00193DF3"/>
    <w:rsid w:val="00195413"/>
    <w:rsid w:val="0019672D"/>
    <w:rsid w:val="001A4257"/>
    <w:rsid w:val="001B0BD1"/>
    <w:rsid w:val="001C1A48"/>
    <w:rsid w:val="001C36AD"/>
    <w:rsid w:val="001D4F98"/>
    <w:rsid w:val="001D6DE3"/>
    <w:rsid w:val="001E5AD4"/>
    <w:rsid w:val="001E6268"/>
    <w:rsid w:val="001F5373"/>
    <w:rsid w:val="00211A43"/>
    <w:rsid w:val="002160B4"/>
    <w:rsid w:val="00216128"/>
    <w:rsid w:val="00224554"/>
    <w:rsid w:val="002470E8"/>
    <w:rsid w:val="0025299E"/>
    <w:rsid w:val="00257A59"/>
    <w:rsid w:val="0027524B"/>
    <w:rsid w:val="00283B7F"/>
    <w:rsid w:val="002922B0"/>
    <w:rsid w:val="002A5FFB"/>
    <w:rsid w:val="002A60DA"/>
    <w:rsid w:val="002B07BD"/>
    <w:rsid w:val="002B78A0"/>
    <w:rsid w:val="002B7EB9"/>
    <w:rsid w:val="002C3BC1"/>
    <w:rsid w:val="002C5628"/>
    <w:rsid w:val="002D4856"/>
    <w:rsid w:val="002D70DF"/>
    <w:rsid w:val="002E5390"/>
    <w:rsid w:val="002F076E"/>
    <w:rsid w:val="002F44FF"/>
    <w:rsid w:val="003071A4"/>
    <w:rsid w:val="00312477"/>
    <w:rsid w:val="00317AAD"/>
    <w:rsid w:val="0032041E"/>
    <w:rsid w:val="00327151"/>
    <w:rsid w:val="00362C5F"/>
    <w:rsid w:val="00364A9A"/>
    <w:rsid w:val="00365D08"/>
    <w:rsid w:val="00370C5C"/>
    <w:rsid w:val="003730E9"/>
    <w:rsid w:val="003740BA"/>
    <w:rsid w:val="00396A24"/>
    <w:rsid w:val="003B1366"/>
    <w:rsid w:val="003B332C"/>
    <w:rsid w:val="003C4D1B"/>
    <w:rsid w:val="003E0A2D"/>
    <w:rsid w:val="003E6DD7"/>
    <w:rsid w:val="003F115F"/>
    <w:rsid w:val="003F12CF"/>
    <w:rsid w:val="003F5BC3"/>
    <w:rsid w:val="004017A7"/>
    <w:rsid w:val="004122D6"/>
    <w:rsid w:val="0042166B"/>
    <w:rsid w:val="00424A02"/>
    <w:rsid w:val="00435303"/>
    <w:rsid w:val="00436320"/>
    <w:rsid w:val="00441697"/>
    <w:rsid w:val="00442255"/>
    <w:rsid w:val="0045030D"/>
    <w:rsid w:val="00463AE4"/>
    <w:rsid w:val="00471701"/>
    <w:rsid w:val="00473B15"/>
    <w:rsid w:val="00480B50"/>
    <w:rsid w:val="00482D58"/>
    <w:rsid w:val="004A50CB"/>
    <w:rsid w:val="004A7184"/>
    <w:rsid w:val="004B066D"/>
    <w:rsid w:val="004B3549"/>
    <w:rsid w:val="004B4BF8"/>
    <w:rsid w:val="004D4146"/>
    <w:rsid w:val="004D70E3"/>
    <w:rsid w:val="004F1DC2"/>
    <w:rsid w:val="004F4D67"/>
    <w:rsid w:val="004F5D8C"/>
    <w:rsid w:val="0050047F"/>
    <w:rsid w:val="00510644"/>
    <w:rsid w:val="00510A52"/>
    <w:rsid w:val="00515D9B"/>
    <w:rsid w:val="00531A70"/>
    <w:rsid w:val="00531AE8"/>
    <w:rsid w:val="00532FF8"/>
    <w:rsid w:val="0053483D"/>
    <w:rsid w:val="0053508F"/>
    <w:rsid w:val="00541946"/>
    <w:rsid w:val="00544672"/>
    <w:rsid w:val="00550924"/>
    <w:rsid w:val="0055199F"/>
    <w:rsid w:val="00551AAE"/>
    <w:rsid w:val="005543EF"/>
    <w:rsid w:val="005571F6"/>
    <w:rsid w:val="00565E35"/>
    <w:rsid w:val="00572326"/>
    <w:rsid w:val="00577719"/>
    <w:rsid w:val="00584DF8"/>
    <w:rsid w:val="00585412"/>
    <w:rsid w:val="005868F9"/>
    <w:rsid w:val="00592B2B"/>
    <w:rsid w:val="00593422"/>
    <w:rsid w:val="005951A0"/>
    <w:rsid w:val="005A1B32"/>
    <w:rsid w:val="005A2351"/>
    <w:rsid w:val="005C6C46"/>
    <w:rsid w:val="005D34DB"/>
    <w:rsid w:val="005D3EE6"/>
    <w:rsid w:val="00606337"/>
    <w:rsid w:val="006074BD"/>
    <w:rsid w:val="0061604A"/>
    <w:rsid w:val="00616184"/>
    <w:rsid w:val="00620A3D"/>
    <w:rsid w:val="00623410"/>
    <w:rsid w:val="00624641"/>
    <w:rsid w:val="00630279"/>
    <w:rsid w:val="00631035"/>
    <w:rsid w:val="00652867"/>
    <w:rsid w:val="006534D0"/>
    <w:rsid w:val="006547AE"/>
    <w:rsid w:val="00666C58"/>
    <w:rsid w:val="0067026E"/>
    <w:rsid w:val="006713A2"/>
    <w:rsid w:val="00671608"/>
    <w:rsid w:val="00671D21"/>
    <w:rsid w:val="00673C98"/>
    <w:rsid w:val="00673D81"/>
    <w:rsid w:val="00693203"/>
    <w:rsid w:val="00696591"/>
    <w:rsid w:val="00696AF2"/>
    <w:rsid w:val="006A242F"/>
    <w:rsid w:val="006A4DAA"/>
    <w:rsid w:val="006B28C0"/>
    <w:rsid w:val="006C047A"/>
    <w:rsid w:val="00702642"/>
    <w:rsid w:val="00725287"/>
    <w:rsid w:val="00741B91"/>
    <w:rsid w:val="007444BF"/>
    <w:rsid w:val="007647AE"/>
    <w:rsid w:val="00765009"/>
    <w:rsid w:val="00781CD5"/>
    <w:rsid w:val="00790801"/>
    <w:rsid w:val="007A33F6"/>
    <w:rsid w:val="007A6856"/>
    <w:rsid w:val="007B651C"/>
    <w:rsid w:val="007C03E0"/>
    <w:rsid w:val="007D2E52"/>
    <w:rsid w:val="007E5065"/>
    <w:rsid w:val="007E6879"/>
    <w:rsid w:val="007E6A7E"/>
    <w:rsid w:val="007E7033"/>
    <w:rsid w:val="007F40BD"/>
    <w:rsid w:val="007F79AC"/>
    <w:rsid w:val="00810EF6"/>
    <w:rsid w:val="00811A92"/>
    <w:rsid w:val="00861659"/>
    <w:rsid w:val="0086458D"/>
    <w:rsid w:val="00871ED7"/>
    <w:rsid w:val="008872BF"/>
    <w:rsid w:val="00891EB8"/>
    <w:rsid w:val="008A7B32"/>
    <w:rsid w:val="008B0C06"/>
    <w:rsid w:val="008C666D"/>
    <w:rsid w:val="008D15B6"/>
    <w:rsid w:val="008D28A3"/>
    <w:rsid w:val="008D4447"/>
    <w:rsid w:val="008D729F"/>
    <w:rsid w:val="008E63BB"/>
    <w:rsid w:val="008F0CC4"/>
    <w:rsid w:val="008F2759"/>
    <w:rsid w:val="008F7E53"/>
    <w:rsid w:val="00903AB7"/>
    <w:rsid w:val="00903D2C"/>
    <w:rsid w:val="0091710B"/>
    <w:rsid w:val="009236B4"/>
    <w:rsid w:val="00931552"/>
    <w:rsid w:val="00937CC7"/>
    <w:rsid w:val="00943441"/>
    <w:rsid w:val="00946152"/>
    <w:rsid w:val="009465ED"/>
    <w:rsid w:val="0095689D"/>
    <w:rsid w:val="00983C43"/>
    <w:rsid w:val="00996743"/>
    <w:rsid w:val="009A236F"/>
    <w:rsid w:val="009B00E6"/>
    <w:rsid w:val="009B472A"/>
    <w:rsid w:val="009C5E67"/>
    <w:rsid w:val="009D10B8"/>
    <w:rsid w:val="009D40B5"/>
    <w:rsid w:val="009D65EC"/>
    <w:rsid w:val="009D7F2A"/>
    <w:rsid w:val="009E14D3"/>
    <w:rsid w:val="009E5C4E"/>
    <w:rsid w:val="009F22BD"/>
    <w:rsid w:val="00A01606"/>
    <w:rsid w:val="00A20671"/>
    <w:rsid w:val="00A2692B"/>
    <w:rsid w:val="00A334B4"/>
    <w:rsid w:val="00A3478E"/>
    <w:rsid w:val="00A3664D"/>
    <w:rsid w:val="00A3723B"/>
    <w:rsid w:val="00A416A2"/>
    <w:rsid w:val="00A45521"/>
    <w:rsid w:val="00A47891"/>
    <w:rsid w:val="00A509CF"/>
    <w:rsid w:val="00A54D83"/>
    <w:rsid w:val="00A65C1A"/>
    <w:rsid w:val="00A7081D"/>
    <w:rsid w:val="00A8140A"/>
    <w:rsid w:val="00A818D1"/>
    <w:rsid w:val="00A9432C"/>
    <w:rsid w:val="00AB1625"/>
    <w:rsid w:val="00AB5781"/>
    <w:rsid w:val="00AB5A53"/>
    <w:rsid w:val="00AB5DCE"/>
    <w:rsid w:val="00AB6C14"/>
    <w:rsid w:val="00AC1819"/>
    <w:rsid w:val="00AC69EC"/>
    <w:rsid w:val="00AD0D4A"/>
    <w:rsid w:val="00AD17DB"/>
    <w:rsid w:val="00AD331D"/>
    <w:rsid w:val="00AE34ED"/>
    <w:rsid w:val="00AF038F"/>
    <w:rsid w:val="00AF4C82"/>
    <w:rsid w:val="00AF6DA7"/>
    <w:rsid w:val="00B02767"/>
    <w:rsid w:val="00B03D82"/>
    <w:rsid w:val="00B22EDD"/>
    <w:rsid w:val="00B24F9E"/>
    <w:rsid w:val="00B273FF"/>
    <w:rsid w:val="00B32472"/>
    <w:rsid w:val="00B67BC2"/>
    <w:rsid w:val="00B701ED"/>
    <w:rsid w:val="00B71E42"/>
    <w:rsid w:val="00B72BC5"/>
    <w:rsid w:val="00B7763F"/>
    <w:rsid w:val="00B8101A"/>
    <w:rsid w:val="00B819DB"/>
    <w:rsid w:val="00B830B8"/>
    <w:rsid w:val="00B84AA6"/>
    <w:rsid w:val="00B85F29"/>
    <w:rsid w:val="00BA2928"/>
    <w:rsid w:val="00BA31C3"/>
    <w:rsid w:val="00BB5001"/>
    <w:rsid w:val="00BD11B4"/>
    <w:rsid w:val="00BD591C"/>
    <w:rsid w:val="00BE3277"/>
    <w:rsid w:val="00BE479A"/>
    <w:rsid w:val="00BF3B2D"/>
    <w:rsid w:val="00BF3DA6"/>
    <w:rsid w:val="00BF5F91"/>
    <w:rsid w:val="00C02047"/>
    <w:rsid w:val="00C02C96"/>
    <w:rsid w:val="00C21744"/>
    <w:rsid w:val="00C22C8C"/>
    <w:rsid w:val="00C23360"/>
    <w:rsid w:val="00C3619F"/>
    <w:rsid w:val="00C37C79"/>
    <w:rsid w:val="00C47AAB"/>
    <w:rsid w:val="00C506FA"/>
    <w:rsid w:val="00C6062B"/>
    <w:rsid w:val="00C805C9"/>
    <w:rsid w:val="00C86AEB"/>
    <w:rsid w:val="00CB0347"/>
    <w:rsid w:val="00CC046C"/>
    <w:rsid w:val="00CD3496"/>
    <w:rsid w:val="00D079F1"/>
    <w:rsid w:val="00D1332D"/>
    <w:rsid w:val="00D21DB9"/>
    <w:rsid w:val="00D305E5"/>
    <w:rsid w:val="00D31260"/>
    <w:rsid w:val="00D317F4"/>
    <w:rsid w:val="00D330FC"/>
    <w:rsid w:val="00D44E9F"/>
    <w:rsid w:val="00D46DE0"/>
    <w:rsid w:val="00D53627"/>
    <w:rsid w:val="00D542F8"/>
    <w:rsid w:val="00D56DC1"/>
    <w:rsid w:val="00D779DE"/>
    <w:rsid w:val="00D910B6"/>
    <w:rsid w:val="00D9453F"/>
    <w:rsid w:val="00D94CAB"/>
    <w:rsid w:val="00D95FE2"/>
    <w:rsid w:val="00D9792D"/>
    <w:rsid w:val="00DA0F88"/>
    <w:rsid w:val="00DA7E89"/>
    <w:rsid w:val="00DC5669"/>
    <w:rsid w:val="00DC673D"/>
    <w:rsid w:val="00DC76CF"/>
    <w:rsid w:val="00DD206F"/>
    <w:rsid w:val="00DD592E"/>
    <w:rsid w:val="00DE35A5"/>
    <w:rsid w:val="00DF099B"/>
    <w:rsid w:val="00E0209A"/>
    <w:rsid w:val="00E02D77"/>
    <w:rsid w:val="00E054CD"/>
    <w:rsid w:val="00E13D3D"/>
    <w:rsid w:val="00E22664"/>
    <w:rsid w:val="00E25AD7"/>
    <w:rsid w:val="00E25DF3"/>
    <w:rsid w:val="00E45316"/>
    <w:rsid w:val="00E5070A"/>
    <w:rsid w:val="00E5141B"/>
    <w:rsid w:val="00E61C2B"/>
    <w:rsid w:val="00E65470"/>
    <w:rsid w:val="00E67A98"/>
    <w:rsid w:val="00E67C0F"/>
    <w:rsid w:val="00E71C5D"/>
    <w:rsid w:val="00E738FC"/>
    <w:rsid w:val="00E73DC7"/>
    <w:rsid w:val="00E7509F"/>
    <w:rsid w:val="00E84313"/>
    <w:rsid w:val="00E929BC"/>
    <w:rsid w:val="00E92F66"/>
    <w:rsid w:val="00E94CBE"/>
    <w:rsid w:val="00EA5805"/>
    <w:rsid w:val="00EB2C9E"/>
    <w:rsid w:val="00EB3A74"/>
    <w:rsid w:val="00EB7332"/>
    <w:rsid w:val="00EC0B16"/>
    <w:rsid w:val="00EC5E6B"/>
    <w:rsid w:val="00ED1E2D"/>
    <w:rsid w:val="00ED2031"/>
    <w:rsid w:val="00ED255C"/>
    <w:rsid w:val="00EE4B18"/>
    <w:rsid w:val="00EE7CB8"/>
    <w:rsid w:val="00EF4FE5"/>
    <w:rsid w:val="00EF5880"/>
    <w:rsid w:val="00EF6FC8"/>
    <w:rsid w:val="00EF723A"/>
    <w:rsid w:val="00F054B1"/>
    <w:rsid w:val="00F10D02"/>
    <w:rsid w:val="00F12087"/>
    <w:rsid w:val="00F201D1"/>
    <w:rsid w:val="00F23C44"/>
    <w:rsid w:val="00F23D99"/>
    <w:rsid w:val="00F25C3A"/>
    <w:rsid w:val="00F31A62"/>
    <w:rsid w:val="00F45B7D"/>
    <w:rsid w:val="00F6054E"/>
    <w:rsid w:val="00F649F9"/>
    <w:rsid w:val="00F714F7"/>
    <w:rsid w:val="00F746AB"/>
    <w:rsid w:val="00F75D7A"/>
    <w:rsid w:val="00F76169"/>
    <w:rsid w:val="00F80278"/>
    <w:rsid w:val="00F838F6"/>
    <w:rsid w:val="00F97D6F"/>
    <w:rsid w:val="00FA5A0D"/>
    <w:rsid w:val="00FB5E59"/>
    <w:rsid w:val="00FC4DDD"/>
    <w:rsid w:val="00FC5FBC"/>
    <w:rsid w:val="00FC6D5A"/>
    <w:rsid w:val="00FE03E3"/>
    <w:rsid w:val="00FE24E0"/>
    <w:rsid w:val="00FF0F57"/>
    <w:rsid w:val="00FF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8F4A6-6659-43C6-8245-F71ADB53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E2D"/>
    <w:pPr>
      <w:ind w:left="720"/>
      <w:contextualSpacing/>
    </w:pPr>
  </w:style>
  <w:style w:type="paragraph" w:styleId="BalloonText">
    <w:name w:val="Balloon Text"/>
    <w:basedOn w:val="Normal"/>
    <w:link w:val="BalloonTextChar"/>
    <w:uiPriority w:val="99"/>
    <w:semiHidden/>
    <w:unhideWhenUsed/>
    <w:rsid w:val="00C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AAB"/>
    <w:rPr>
      <w:rFonts w:ascii="Segoe UI" w:hAnsi="Segoe UI" w:cs="Segoe UI"/>
      <w:sz w:val="18"/>
      <w:szCs w:val="18"/>
    </w:rPr>
  </w:style>
  <w:style w:type="character" w:styleId="Hyperlink">
    <w:name w:val="Hyperlink"/>
    <w:basedOn w:val="DefaultParagraphFont"/>
    <w:uiPriority w:val="99"/>
    <w:unhideWhenUsed/>
    <w:rsid w:val="007F40BD"/>
    <w:rPr>
      <w:color w:val="0000FF"/>
      <w:u w:val="single"/>
    </w:rPr>
  </w:style>
  <w:style w:type="character" w:styleId="FollowedHyperlink">
    <w:name w:val="FollowedHyperlink"/>
    <w:basedOn w:val="DefaultParagraphFont"/>
    <w:uiPriority w:val="99"/>
    <w:semiHidden/>
    <w:unhideWhenUsed/>
    <w:rsid w:val="002B7E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0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c.com/news/explainers-536402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4393</Words>
  <Characters>25043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Betancourt</dc:creator>
  <cp:keywords/>
  <dc:description/>
  <cp:lastModifiedBy>Roger Betancourt</cp:lastModifiedBy>
  <cp:revision>2</cp:revision>
  <cp:lastPrinted>2020-11-28T02:25:00Z</cp:lastPrinted>
  <dcterms:created xsi:type="dcterms:W3CDTF">2020-11-28T12:36:00Z</dcterms:created>
  <dcterms:modified xsi:type="dcterms:W3CDTF">2020-11-28T12:36:00Z</dcterms:modified>
</cp:coreProperties>
</file>